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3D85" w14:textId="77777777" w:rsidR="00FA5BE7" w:rsidRPr="00FA5BE7" w:rsidRDefault="00FA5BE7" w:rsidP="00FA5BE7">
      <w:pPr>
        <w:keepNext/>
        <w:keepLines/>
        <w:spacing w:after="0" w:line="240" w:lineRule="auto"/>
        <w:outlineLvl w:val="0"/>
        <w:rPr>
          <w:rFonts w:ascii="Aptos Display" w:eastAsia="Times New Roman" w:hAnsi="Aptos Display" w:cs="Times New Roman"/>
          <w:color w:val="0F4761"/>
          <w:kern w:val="0"/>
          <w:sz w:val="40"/>
          <w:szCs w:val="40"/>
          <w14:ligatures w14:val="none"/>
        </w:rPr>
      </w:pPr>
      <w:bookmarkStart w:id="0" w:name="exclusions-clarifications"/>
      <w:bookmarkStart w:id="1" w:name="_Toc230694893"/>
      <w:r w:rsidRPr="00FA5BE7">
        <w:rPr>
          <w:rFonts w:ascii="Aptos Display" w:eastAsia="Times New Roman" w:hAnsi="Aptos Display" w:cs="Times New Roman"/>
          <w:color w:val="0F4761"/>
          <w:kern w:val="0"/>
          <w:sz w:val="40"/>
          <w:szCs w:val="40"/>
          <w14:ligatures w14:val="none"/>
        </w:rPr>
        <w:t>INVITATION TO BID</w:t>
      </w:r>
      <w:bookmarkEnd w:id="1"/>
    </w:p>
    <w:p w14:paraId="6129A232" w14:textId="0E022F07" w:rsidR="00FA5BE7" w:rsidRDefault="00FA5BE7" w:rsidP="007628AC">
      <w:pPr>
        <w:spacing w:after="0" w:line="240" w:lineRule="auto"/>
        <w:jc w:val="both"/>
        <w:rPr>
          <w:rFonts w:ascii="Aptos" w:eastAsia="Aptos" w:hAnsi="Aptos" w:cs="Times New Roman"/>
          <w:kern w:val="0"/>
          <w14:ligatures w14:val="none"/>
        </w:rPr>
      </w:pPr>
      <w:r w:rsidRPr="00FA5BE7">
        <w:rPr>
          <w:rFonts w:ascii="Aptos" w:eastAsia="Aptos" w:hAnsi="Aptos" w:cs="Times New Roman"/>
          <w:kern w:val="0"/>
          <w14:ligatures w14:val="none"/>
        </w:rPr>
        <w:t xml:space="preserve">Contractors are invited to submit proposals for the </w:t>
      </w:r>
      <w:r w:rsidR="007628AC">
        <w:rPr>
          <w:rFonts w:ascii="Aptos" w:eastAsia="Aptos" w:hAnsi="Aptos" w:cs="Times New Roman"/>
          <w:kern w:val="0"/>
          <w14:ligatures w14:val="none"/>
        </w:rPr>
        <w:t xml:space="preserve">turning sixteen (16( existing towers online. </w:t>
      </w:r>
      <w:r w:rsidRPr="00FA5BE7">
        <w:rPr>
          <w:rFonts w:ascii="Aptos" w:eastAsia="Aptos" w:hAnsi="Aptos" w:cs="Times New Roman"/>
          <w:kern w:val="0"/>
          <w14:ligatures w14:val="none"/>
        </w:rPr>
        <w:t>All bidders shall review the complete bid package, construction drawings, specifications, and project requirements prior to submission.</w:t>
      </w:r>
    </w:p>
    <w:p w14:paraId="0C364099" w14:textId="77777777" w:rsidR="007628AC" w:rsidRDefault="007628AC" w:rsidP="00FA5BE7">
      <w:pPr>
        <w:spacing w:after="0" w:line="240" w:lineRule="auto"/>
        <w:rPr>
          <w:rFonts w:ascii="Aptos" w:eastAsia="Aptos" w:hAnsi="Aptos" w:cs="Times New Roman"/>
          <w:kern w:val="0"/>
          <w14:ligatures w14:val="none"/>
        </w:rPr>
      </w:pPr>
    </w:p>
    <w:p w14:paraId="7435932F" w14:textId="0F7E2C0B" w:rsidR="00FA5BE7" w:rsidRDefault="00FA5BE7" w:rsidP="00FA5BE7">
      <w:pPr>
        <w:spacing w:after="0" w:line="240" w:lineRule="auto"/>
        <w:rPr>
          <w:rFonts w:ascii="Aptos" w:eastAsia="Aptos" w:hAnsi="Aptos" w:cs="Times New Roman"/>
          <w:kern w:val="0"/>
          <w14:ligatures w14:val="none"/>
        </w:rPr>
      </w:pPr>
      <w:r>
        <w:rPr>
          <w:rFonts w:ascii="Aptos" w:eastAsia="Aptos" w:hAnsi="Aptos" w:cs="Times New Roman"/>
          <w:kern w:val="0"/>
          <w14:ligatures w14:val="none"/>
        </w:rPr>
        <w:t xml:space="preserve">Project Name: </w:t>
      </w:r>
      <w:r w:rsidRPr="007628AC">
        <w:rPr>
          <w:rFonts w:ascii="Aptos" w:eastAsia="Aptos" w:hAnsi="Aptos" w:cs="Times New Roman"/>
          <w:b/>
          <w:bCs/>
          <w:kern w:val="0"/>
          <w14:ligatures w14:val="none"/>
        </w:rPr>
        <w:t xml:space="preserve">InlandMT </w:t>
      </w:r>
      <w:r w:rsidR="007628AC" w:rsidRPr="007628AC">
        <w:rPr>
          <w:rFonts w:ascii="Aptos" w:eastAsia="Aptos" w:hAnsi="Aptos" w:cs="Times New Roman"/>
          <w:b/>
          <w:bCs/>
          <w:kern w:val="0"/>
          <w14:ligatures w14:val="none"/>
        </w:rPr>
        <w:t xml:space="preserve">ARPA </w:t>
      </w:r>
      <w:r w:rsidRPr="007628AC">
        <w:rPr>
          <w:rFonts w:ascii="Aptos" w:eastAsia="Aptos" w:hAnsi="Aptos" w:cs="Times New Roman"/>
          <w:b/>
          <w:bCs/>
          <w:kern w:val="0"/>
          <w14:ligatures w14:val="none"/>
        </w:rPr>
        <w:t>Tower Installation</w:t>
      </w:r>
    </w:p>
    <w:p w14:paraId="44F159FB" w14:textId="29DFB842" w:rsidR="00FA5BE7" w:rsidRDefault="00FA5BE7" w:rsidP="00FA5BE7">
      <w:pPr>
        <w:spacing w:after="0" w:line="240" w:lineRule="auto"/>
        <w:rPr>
          <w:rFonts w:ascii="Aptos" w:eastAsia="Aptos" w:hAnsi="Aptos" w:cs="Times New Roman"/>
          <w:kern w:val="0"/>
          <w14:ligatures w14:val="none"/>
        </w:rPr>
      </w:pPr>
      <w:r>
        <w:rPr>
          <w:rFonts w:ascii="Aptos" w:eastAsia="Aptos" w:hAnsi="Aptos" w:cs="Times New Roman"/>
          <w:kern w:val="0"/>
          <w14:ligatures w14:val="none"/>
        </w:rPr>
        <w:t xml:space="preserve">Location: </w:t>
      </w:r>
      <w:r w:rsidRPr="007628AC">
        <w:rPr>
          <w:rFonts w:ascii="Aptos" w:eastAsia="Aptos" w:hAnsi="Aptos" w:cs="Times New Roman"/>
          <w:b/>
          <w:bCs/>
          <w:kern w:val="0"/>
          <w14:ligatures w14:val="none"/>
        </w:rPr>
        <w:t>Montana</w:t>
      </w:r>
    </w:p>
    <w:p w14:paraId="237E214F" w14:textId="21FCB611" w:rsidR="00FA5BE7" w:rsidRDefault="00FA5BE7" w:rsidP="00FA5BE7">
      <w:pPr>
        <w:spacing w:after="0" w:line="240" w:lineRule="auto"/>
        <w:rPr>
          <w:rFonts w:ascii="Aptos" w:eastAsia="Aptos" w:hAnsi="Aptos" w:cs="Times New Roman"/>
          <w:kern w:val="0"/>
          <w14:ligatures w14:val="none"/>
        </w:rPr>
      </w:pPr>
      <w:r>
        <w:rPr>
          <w:rFonts w:ascii="Aptos" w:eastAsia="Aptos" w:hAnsi="Aptos" w:cs="Times New Roman"/>
          <w:kern w:val="0"/>
          <w14:ligatures w14:val="none"/>
        </w:rPr>
        <w:t>Work Duration:</w:t>
      </w:r>
      <w:r w:rsidR="007628AC">
        <w:rPr>
          <w:rFonts w:ascii="Aptos" w:eastAsia="Aptos" w:hAnsi="Aptos" w:cs="Times New Roman"/>
          <w:kern w:val="0"/>
          <w14:ligatures w14:val="none"/>
        </w:rPr>
        <w:t xml:space="preserve"> </w:t>
      </w:r>
      <w:r w:rsidR="007628AC" w:rsidRPr="007628AC">
        <w:rPr>
          <w:rFonts w:ascii="Aptos" w:eastAsia="Aptos" w:hAnsi="Aptos" w:cs="Times New Roman"/>
          <w:b/>
          <w:bCs/>
          <w:kern w:val="0"/>
          <w14:ligatures w14:val="none"/>
        </w:rPr>
        <w:t>Seven (7) Weeks</w:t>
      </w:r>
      <w:r w:rsidR="007628AC">
        <w:rPr>
          <w:rFonts w:ascii="Aptos" w:eastAsia="Aptos" w:hAnsi="Aptos" w:cs="Times New Roman"/>
          <w:kern w:val="0"/>
          <w14:ligatures w14:val="none"/>
        </w:rPr>
        <w:t xml:space="preserve"> </w:t>
      </w:r>
    </w:p>
    <w:p w14:paraId="57A08337" w14:textId="77777777" w:rsidR="00810F21" w:rsidRPr="00810F21" w:rsidRDefault="00810F21" w:rsidP="00810F21">
      <w:pPr>
        <w:spacing w:after="0" w:line="240" w:lineRule="auto"/>
        <w:rPr>
          <w:rFonts w:ascii="Aptos" w:eastAsia="Aptos" w:hAnsi="Aptos" w:cs="Times New Roman"/>
          <w:kern w:val="0"/>
          <w14:ligatures w14:val="none"/>
        </w:rPr>
      </w:pPr>
    </w:p>
    <w:p w14:paraId="0BCEB978" w14:textId="77777777" w:rsidR="00FA5BE7" w:rsidRDefault="00FA5BE7" w:rsidP="00FA5BE7">
      <w:pPr>
        <w:spacing w:after="0" w:line="240" w:lineRule="auto"/>
        <w:rPr>
          <w:rFonts w:ascii="Aptos" w:eastAsia="Aptos" w:hAnsi="Aptos" w:cs="Times New Roman"/>
          <w:kern w:val="0"/>
          <w14:ligatures w14:val="none"/>
        </w:rPr>
      </w:pPr>
    </w:p>
    <w:sdt>
      <w:sdtPr>
        <w:id w:val="359402920"/>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556E9619" w14:textId="57AD8D0D" w:rsidR="00FA5BE7" w:rsidRDefault="00FA5BE7" w:rsidP="00FA5BE7">
          <w:pPr>
            <w:pStyle w:val="TOCHeading"/>
            <w:spacing w:before="0" w:line="240" w:lineRule="auto"/>
          </w:pPr>
          <w:r>
            <w:t>Contents</w:t>
          </w:r>
        </w:p>
        <w:p w14:paraId="0D1852E0" w14:textId="6DD8565C" w:rsidR="007628AC" w:rsidRDefault="00FA5BE7">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230694893" w:history="1">
            <w:r w:rsidR="007628AC" w:rsidRPr="001E6362">
              <w:rPr>
                <w:rStyle w:val="Hyperlink"/>
                <w:rFonts w:ascii="Aptos Display" w:eastAsia="Times New Roman" w:hAnsi="Aptos Display" w:cs="Times New Roman"/>
                <w:noProof/>
                <w:kern w:val="0"/>
                <w14:ligatures w14:val="none"/>
              </w:rPr>
              <w:t>INVITATION TO BID</w:t>
            </w:r>
            <w:r w:rsidR="007628AC">
              <w:rPr>
                <w:noProof/>
                <w:webHidden/>
              </w:rPr>
              <w:tab/>
            </w:r>
            <w:r w:rsidR="007628AC">
              <w:rPr>
                <w:noProof/>
                <w:webHidden/>
              </w:rPr>
              <w:fldChar w:fldCharType="begin"/>
            </w:r>
            <w:r w:rsidR="007628AC">
              <w:rPr>
                <w:noProof/>
                <w:webHidden/>
              </w:rPr>
              <w:instrText xml:space="preserve"> PAGEREF _Toc230694893 \h </w:instrText>
            </w:r>
            <w:r w:rsidR="007628AC">
              <w:rPr>
                <w:noProof/>
                <w:webHidden/>
              </w:rPr>
            </w:r>
            <w:r w:rsidR="007628AC">
              <w:rPr>
                <w:noProof/>
                <w:webHidden/>
              </w:rPr>
              <w:fldChar w:fldCharType="separate"/>
            </w:r>
            <w:r w:rsidR="007628AC">
              <w:rPr>
                <w:noProof/>
                <w:webHidden/>
              </w:rPr>
              <w:t>1</w:t>
            </w:r>
            <w:r w:rsidR="007628AC">
              <w:rPr>
                <w:noProof/>
                <w:webHidden/>
              </w:rPr>
              <w:fldChar w:fldCharType="end"/>
            </w:r>
          </w:hyperlink>
        </w:p>
        <w:p w14:paraId="79300E19" w14:textId="0DA21BCA" w:rsidR="007628AC" w:rsidRDefault="007628AC">
          <w:pPr>
            <w:pStyle w:val="TOC1"/>
            <w:tabs>
              <w:tab w:val="right" w:leader="dot" w:pos="10790"/>
            </w:tabs>
            <w:rPr>
              <w:rFonts w:eastAsiaTheme="minorEastAsia"/>
              <w:noProof/>
            </w:rPr>
          </w:pPr>
          <w:hyperlink w:anchor="_Toc230694894" w:history="1">
            <w:r w:rsidRPr="001E6362">
              <w:rPr>
                <w:rStyle w:val="Hyperlink"/>
                <w:rFonts w:eastAsia="Times New Roman"/>
                <w:noProof/>
              </w:rPr>
              <w:t>SCOPE OF WORK</w:t>
            </w:r>
            <w:r>
              <w:rPr>
                <w:noProof/>
                <w:webHidden/>
              </w:rPr>
              <w:tab/>
            </w:r>
            <w:r>
              <w:rPr>
                <w:noProof/>
                <w:webHidden/>
              </w:rPr>
              <w:fldChar w:fldCharType="begin"/>
            </w:r>
            <w:r>
              <w:rPr>
                <w:noProof/>
                <w:webHidden/>
              </w:rPr>
              <w:instrText xml:space="preserve"> PAGEREF _Toc230694894 \h </w:instrText>
            </w:r>
            <w:r>
              <w:rPr>
                <w:noProof/>
                <w:webHidden/>
              </w:rPr>
            </w:r>
            <w:r>
              <w:rPr>
                <w:noProof/>
                <w:webHidden/>
              </w:rPr>
              <w:fldChar w:fldCharType="separate"/>
            </w:r>
            <w:r>
              <w:rPr>
                <w:noProof/>
                <w:webHidden/>
              </w:rPr>
              <w:t>3</w:t>
            </w:r>
            <w:r>
              <w:rPr>
                <w:noProof/>
                <w:webHidden/>
              </w:rPr>
              <w:fldChar w:fldCharType="end"/>
            </w:r>
          </w:hyperlink>
        </w:p>
        <w:p w14:paraId="4399D429" w14:textId="6342E3E9" w:rsidR="007628AC" w:rsidRDefault="007628AC">
          <w:pPr>
            <w:pStyle w:val="TOC2"/>
            <w:tabs>
              <w:tab w:val="right" w:leader="dot" w:pos="10790"/>
            </w:tabs>
            <w:rPr>
              <w:rFonts w:eastAsiaTheme="minorEastAsia"/>
              <w:noProof/>
            </w:rPr>
          </w:pPr>
          <w:hyperlink w:anchor="_Toc230694895" w:history="1">
            <w:r w:rsidRPr="001E6362">
              <w:rPr>
                <w:rStyle w:val="Hyperlink"/>
                <w:noProof/>
              </w:rPr>
              <w:t>GENERAL DESCRIPTION</w:t>
            </w:r>
            <w:r>
              <w:rPr>
                <w:noProof/>
                <w:webHidden/>
              </w:rPr>
              <w:tab/>
            </w:r>
            <w:r>
              <w:rPr>
                <w:noProof/>
                <w:webHidden/>
              </w:rPr>
              <w:fldChar w:fldCharType="begin"/>
            </w:r>
            <w:r>
              <w:rPr>
                <w:noProof/>
                <w:webHidden/>
              </w:rPr>
              <w:instrText xml:space="preserve"> PAGEREF _Toc230694895 \h </w:instrText>
            </w:r>
            <w:r>
              <w:rPr>
                <w:noProof/>
                <w:webHidden/>
              </w:rPr>
            </w:r>
            <w:r>
              <w:rPr>
                <w:noProof/>
                <w:webHidden/>
              </w:rPr>
              <w:fldChar w:fldCharType="separate"/>
            </w:r>
            <w:r>
              <w:rPr>
                <w:noProof/>
                <w:webHidden/>
              </w:rPr>
              <w:t>3</w:t>
            </w:r>
            <w:r>
              <w:rPr>
                <w:noProof/>
                <w:webHidden/>
              </w:rPr>
              <w:fldChar w:fldCharType="end"/>
            </w:r>
          </w:hyperlink>
        </w:p>
        <w:p w14:paraId="7F6D0521" w14:textId="416D6D0E" w:rsidR="007628AC" w:rsidRDefault="007628AC">
          <w:pPr>
            <w:pStyle w:val="TOC1"/>
            <w:tabs>
              <w:tab w:val="right" w:leader="dot" w:pos="10790"/>
            </w:tabs>
            <w:rPr>
              <w:rFonts w:eastAsiaTheme="minorEastAsia"/>
              <w:noProof/>
            </w:rPr>
          </w:pPr>
          <w:hyperlink w:anchor="_Toc230694896" w:history="1">
            <w:r w:rsidRPr="001E6362">
              <w:rPr>
                <w:rStyle w:val="Hyperlink"/>
                <w:rFonts w:ascii="Arial" w:eastAsia="Arial" w:hAnsi="Arial" w:cs="Arial"/>
                <w:b/>
                <w:bCs/>
                <w:noProof/>
                <w:kern w:val="0"/>
                <w14:ligatures w14:val="none"/>
              </w:rPr>
              <w:t>1.  Initial Site Visit &amp; Ground Space Preparation</w:t>
            </w:r>
            <w:r>
              <w:rPr>
                <w:noProof/>
                <w:webHidden/>
              </w:rPr>
              <w:tab/>
            </w:r>
            <w:r>
              <w:rPr>
                <w:noProof/>
                <w:webHidden/>
              </w:rPr>
              <w:fldChar w:fldCharType="begin"/>
            </w:r>
            <w:r>
              <w:rPr>
                <w:noProof/>
                <w:webHidden/>
              </w:rPr>
              <w:instrText xml:space="preserve"> PAGEREF _Toc230694896 \h </w:instrText>
            </w:r>
            <w:r>
              <w:rPr>
                <w:noProof/>
                <w:webHidden/>
              </w:rPr>
            </w:r>
            <w:r>
              <w:rPr>
                <w:noProof/>
                <w:webHidden/>
              </w:rPr>
              <w:fldChar w:fldCharType="separate"/>
            </w:r>
            <w:r>
              <w:rPr>
                <w:noProof/>
                <w:webHidden/>
              </w:rPr>
              <w:t>3</w:t>
            </w:r>
            <w:r>
              <w:rPr>
                <w:noProof/>
                <w:webHidden/>
              </w:rPr>
              <w:fldChar w:fldCharType="end"/>
            </w:r>
          </w:hyperlink>
        </w:p>
        <w:p w14:paraId="146AB3D5" w14:textId="21BA429C" w:rsidR="007628AC" w:rsidRDefault="007628AC">
          <w:pPr>
            <w:pStyle w:val="TOC2"/>
            <w:tabs>
              <w:tab w:val="right" w:leader="dot" w:pos="10790"/>
            </w:tabs>
            <w:rPr>
              <w:rFonts w:eastAsiaTheme="minorEastAsia"/>
              <w:noProof/>
            </w:rPr>
          </w:pPr>
          <w:hyperlink w:anchor="_Toc230694897" w:history="1">
            <w:r w:rsidRPr="001E6362">
              <w:rPr>
                <w:rStyle w:val="Hyperlink"/>
                <w:rFonts w:ascii="Arial" w:eastAsia="Arial" w:hAnsi="Arial" w:cs="Arial"/>
                <w:b/>
                <w:bCs/>
                <w:noProof/>
                <w:kern w:val="0"/>
                <w14:ligatures w14:val="none"/>
              </w:rPr>
              <w:t>1.1  Pre-Installation Site Verification</w:t>
            </w:r>
            <w:r>
              <w:rPr>
                <w:noProof/>
                <w:webHidden/>
              </w:rPr>
              <w:tab/>
            </w:r>
            <w:r>
              <w:rPr>
                <w:noProof/>
                <w:webHidden/>
              </w:rPr>
              <w:fldChar w:fldCharType="begin"/>
            </w:r>
            <w:r>
              <w:rPr>
                <w:noProof/>
                <w:webHidden/>
              </w:rPr>
              <w:instrText xml:space="preserve"> PAGEREF _Toc230694897 \h </w:instrText>
            </w:r>
            <w:r>
              <w:rPr>
                <w:noProof/>
                <w:webHidden/>
              </w:rPr>
            </w:r>
            <w:r>
              <w:rPr>
                <w:noProof/>
                <w:webHidden/>
              </w:rPr>
              <w:fldChar w:fldCharType="separate"/>
            </w:r>
            <w:r>
              <w:rPr>
                <w:noProof/>
                <w:webHidden/>
              </w:rPr>
              <w:t>3</w:t>
            </w:r>
            <w:r>
              <w:rPr>
                <w:noProof/>
                <w:webHidden/>
              </w:rPr>
              <w:fldChar w:fldCharType="end"/>
            </w:r>
          </w:hyperlink>
        </w:p>
        <w:p w14:paraId="5C81BB22" w14:textId="10E39989" w:rsidR="007628AC" w:rsidRDefault="007628AC">
          <w:pPr>
            <w:pStyle w:val="TOC2"/>
            <w:tabs>
              <w:tab w:val="right" w:leader="dot" w:pos="10790"/>
            </w:tabs>
            <w:rPr>
              <w:rFonts w:eastAsiaTheme="minorEastAsia"/>
              <w:noProof/>
            </w:rPr>
          </w:pPr>
          <w:hyperlink w:anchor="_Toc230694898" w:history="1">
            <w:r w:rsidRPr="001E6362">
              <w:rPr>
                <w:rStyle w:val="Hyperlink"/>
                <w:rFonts w:ascii="Arial" w:eastAsia="Arial" w:hAnsi="Arial" w:cs="Arial"/>
                <w:b/>
                <w:bCs/>
                <w:noProof/>
                <w:kern w:val="0"/>
                <w14:ligatures w14:val="none"/>
              </w:rPr>
              <w:t>1.2  Foundation / Platform Installation</w:t>
            </w:r>
            <w:r>
              <w:rPr>
                <w:noProof/>
                <w:webHidden/>
              </w:rPr>
              <w:tab/>
            </w:r>
            <w:r>
              <w:rPr>
                <w:noProof/>
                <w:webHidden/>
              </w:rPr>
              <w:fldChar w:fldCharType="begin"/>
            </w:r>
            <w:r>
              <w:rPr>
                <w:noProof/>
                <w:webHidden/>
              </w:rPr>
              <w:instrText xml:space="preserve"> PAGEREF _Toc230694898 \h </w:instrText>
            </w:r>
            <w:r>
              <w:rPr>
                <w:noProof/>
                <w:webHidden/>
              </w:rPr>
            </w:r>
            <w:r>
              <w:rPr>
                <w:noProof/>
                <w:webHidden/>
              </w:rPr>
              <w:fldChar w:fldCharType="separate"/>
            </w:r>
            <w:r>
              <w:rPr>
                <w:noProof/>
                <w:webHidden/>
              </w:rPr>
              <w:t>3</w:t>
            </w:r>
            <w:r>
              <w:rPr>
                <w:noProof/>
                <w:webHidden/>
              </w:rPr>
              <w:fldChar w:fldCharType="end"/>
            </w:r>
          </w:hyperlink>
        </w:p>
        <w:p w14:paraId="77F4EF80" w14:textId="59309FED" w:rsidR="007628AC" w:rsidRDefault="007628AC">
          <w:pPr>
            <w:pStyle w:val="TOC1"/>
            <w:tabs>
              <w:tab w:val="right" w:leader="dot" w:pos="10790"/>
            </w:tabs>
            <w:rPr>
              <w:rFonts w:eastAsiaTheme="minorEastAsia"/>
              <w:noProof/>
            </w:rPr>
          </w:pPr>
          <w:hyperlink w:anchor="_Toc230694899" w:history="1">
            <w:r w:rsidRPr="001E6362">
              <w:rPr>
                <w:rStyle w:val="Hyperlink"/>
                <w:rFonts w:ascii="Arial" w:eastAsia="Arial" w:hAnsi="Arial" w:cs="Arial"/>
                <w:b/>
                <w:bCs/>
                <w:noProof/>
                <w:kern w:val="0"/>
                <w14:ligatures w14:val="none"/>
              </w:rPr>
              <w:t>2.  Cabinet Placement, Electrical &amp; Broadband Setup</w:t>
            </w:r>
            <w:r>
              <w:rPr>
                <w:noProof/>
                <w:webHidden/>
              </w:rPr>
              <w:tab/>
            </w:r>
            <w:r>
              <w:rPr>
                <w:noProof/>
                <w:webHidden/>
              </w:rPr>
              <w:fldChar w:fldCharType="begin"/>
            </w:r>
            <w:r>
              <w:rPr>
                <w:noProof/>
                <w:webHidden/>
              </w:rPr>
              <w:instrText xml:space="preserve"> PAGEREF _Toc230694899 \h </w:instrText>
            </w:r>
            <w:r>
              <w:rPr>
                <w:noProof/>
                <w:webHidden/>
              </w:rPr>
            </w:r>
            <w:r>
              <w:rPr>
                <w:noProof/>
                <w:webHidden/>
              </w:rPr>
              <w:fldChar w:fldCharType="separate"/>
            </w:r>
            <w:r>
              <w:rPr>
                <w:noProof/>
                <w:webHidden/>
              </w:rPr>
              <w:t>3</w:t>
            </w:r>
            <w:r>
              <w:rPr>
                <w:noProof/>
                <w:webHidden/>
              </w:rPr>
              <w:fldChar w:fldCharType="end"/>
            </w:r>
          </w:hyperlink>
        </w:p>
        <w:p w14:paraId="0A94EDC6" w14:textId="39160241" w:rsidR="007628AC" w:rsidRDefault="007628AC">
          <w:pPr>
            <w:pStyle w:val="TOC2"/>
            <w:tabs>
              <w:tab w:val="right" w:leader="dot" w:pos="10790"/>
            </w:tabs>
            <w:rPr>
              <w:rFonts w:eastAsiaTheme="minorEastAsia"/>
              <w:noProof/>
            </w:rPr>
          </w:pPr>
          <w:hyperlink w:anchor="_Toc230694900" w:history="1">
            <w:r w:rsidRPr="001E6362">
              <w:rPr>
                <w:rStyle w:val="Hyperlink"/>
                <w:rFonts w:ascii="Arial" w:eastAsia="Arial" w:hAnsi="Arial" w:cs="Arial"/>
                <w:b/>
                <w:bCs/>
                <w:noProof/>
                <w:kern w:val="0"/>
                <w14:ligatures w14:val="none"/>
              </w:rPr>
              <w:t>2.1  Cabinet Placement</w:t>
            </w:r>
            <w:r>
              <w:rPr>
                <w:noProof/>
                <w:webHidden/>
              </w:rPr>
              <w:tab/>
            </w:r>
            <w:r>
              <w:rPr>
                <w:noProof/>
                <w:webHidden/>
              </w:rPr>
              <w:fldChar w:fldCharType="begin"/>
            </w:r>
            <w:r>
              <w:rPr>
                <w:noProof/>
                <w:webHidden/>
              </w:rPr>
              <w:instrText xml:space="preserve"> PAGEREF _Toc230694900 \h </w:instrText>
            </w:r>
            <w:r>
              <w:rPr>
                <w:noProof/>
                <w:webHidden/>
              </w:rPr>
            </w:r>
            <w:r>
              <w:rPr>
                <w:noProof/>
                <w:webHidden/>
              </w:rPr>
              <w:fldChar w:fldCharType="separate"/>
            </w:r>
            <w:r>
              <w:rPr>
                <w:noProof/>
                <w:webHidden/>
              </w:rPr>
              <w:t>3</w:t>
            </w:r>
            <w:r>
              <w:rPr>
                <w:noProof/>
                <w:webHidden/>
              </w:rPr>
              <w:fldChar w:fldCharType="end"/>
            </w:r>
          </w:hyperlink>
        </w:p>
        <w:p w14:paraId="0E728A8B" w14:textId="5D5ED6B9" w:rsidR="007628AC" w:rsidRDefault="007628AC">
          <w:pPr>
            <w:pStyle w:val="TOC2"/>
            <w:tabs>
              <w:tab w:val="right" w:leader="dot" w:pos="10790"/>
            </w:tabs>
            <w:rPr>
              <w:rFonts w:eastAsiaTheme="minorEastAsia"/>
              <w:noProof/>
            </w:rPr>
          </w:pPr>
          <w:hyperlink w:anchor="_Toc230694901" w:history="1">
            <w:r w:rsidRPr="001E6362">
              <w:rPr>
                <w:rStyle w:val="Hyperlink"/>
                <w:rFonts w:ascii="Arial" w:eastAsia="Arial" w:hAnsi="Arial" w:cs="Arial"/>
                <w:b/>
                <w:bCs/>
                <w:noProof/>
                <w:kern w:val="0"/>
                <w14:ligatures w14:val="none"/>
              </w:rPr>
              <w:t>2.2  Electrical Connection</w:t>
            </w:r>
            <w:r>
              <w:rPr>
                <w:noProof/>
                <w:webHidden/>
              </w:rPr>
              <w:tab/>
            </w:r>
            <w:r>
              <w:rPr>
                <w:noProof/>
                <w:webHidden/>
              </w:rPr>
              <w:fldChar w:fldCharType="begin"/>
            </w:r>
            <w:r>
              <w:rPr>
                <w:noProof/>
                <w:webHidden/>
              </w:rPr>
              <w:instrText xml:space="preserve"> PAGEREF _Toc230694901 \h </w:instrText>
            </w:r>
            <w:r>
              <w:rPr>
                <w:noProof/>
                <w:webHidden/>
              </w:rPr>
            </w:r>
            <w:r>
              <w:rPr>
                <w:noProof/>
                <w:webHidden/>
              </w:rPr>
              <w:fldChar w:fldCharType="separate"/>
            </w:r>
            <w:r>
              <w:rPr>
                <w:noProof/>
                <w:webHidden/>
              </w:rPr>
              <w:t>3</w:t>
            </w:r>
            <w:r>
              <w:rPr>
                <w:noProof/>
                <w:webHidden/>
              </w:rPr>
              <w:fldChar w:fldCharType="end"/>
            </w:r>
          </w:hyperlink>
        </w:p>
        <w:p w14:paraId="5B39A028" w14:textId="7F92E2AE" w:rsidR="007628AC" w:rsidRDefault="007628AC">
          <w:pPr>
            <w:pStyle w:val="TOC2"/>
            <w:tabs>
              <w:tab w:val="right" w:leader="dot" w:pos="10790"/>
            </w:tabs>
            <w:rPr>
              <w:rFonts w:eastAsiaTheme="minorEastAsia"/>
              <w:noProof/>
            </w:rPr>
          </w:pPr>
          <w:hyperlink w:anchor="_Toc230694902" w:history="1">
            <w:r w:rsidRPr="001E6362">
              <w:rPr>
                <w:rStyle w:val="Hyperlink"/>
                <w:rFonts w:ascii="Arial" w:eastAsia="Arial" w:hAnsi="Arial" w:cs="Arial"/>
                <w:b/>
                <w:bCs/>
                <w:noProof/>
                <w:kern w:val="0"/>
                <w14:ligatures w14:val="none"/>
              </w:rPr>
              <w:t>2.3  Broadband / Backhaul Setup</w:t>
            </w:r>
            <w:r>
              <w:rPr>
                <w:noProof/>
                <w:webHidden/>
              </w:rPr>
              <w:tab/>
            </w:r>
            <w:r>
              <w:rPr>
                <w:noProof/>
                <w:webHidden/>
              </w:rPr>
              <w:fldChar w:fldCharType="begin"/>
            </w:r>
            <w:r>
              <w:rPr>
                <w:noProof/>
                <w:webHidden/>
              </w:rPr>
              <w:instrText xml:space="preserve"> PAGEREF _Toc230694902 \h </w:instrText>
            </w:r>
            <w:r>
              <w:rPr>
                <w:noProof/>
                <w:webHidden/>
              </w:rPr>
            </w:r>
            <w:r>
              <w:rPr>
                <w:noProof/>
                <w:webHidden/>
              </w:rPr>
              <w:fldChar w:fldCharType="separate"/>
            </w:r>
            <w:r>
              <w:rPr>
                <w:noProof/>
                <w:webHidden/>
              </w:rPr>
              <w:t>3</w:t>
            </w:r>
            <w:r>
              <w:rPr>
                <w:noProof/>
                <w:webHidden/>
              </w:rPr>
              <w:fldChar w:fldCharType="end"/>
            </w:r>
          </w:hyperlink>
        </w:p>
        <w:p w14:paraId="4CC1F812" w14:textId="7B45F02B" w:rsidR="007628AC" w:rsidRDefault="007628AC">
          <w:pPr>
            <w:pStyle w:val="TOC3"/>
            <w:tabs>
              <w:tab w:val="right" w:leader="dot" w:pos="10790"/>
            </w:tabs>
            <w:rPr>
              <w:rFonts w:eastAsiaTheme="minorEastAsia"/>
              <w:noProof/>
            </w:rPr>
          </w:pPr>
          <w:hyperlink w:anchor="_Toc230694903" w:history="1">
            <w:r w:rsidRPr="001E6362">
              <w:rPr>
                <w:rStyle w:val="Hyperlink"/>
                <w:rFonts w:ascii="Arial" w:eastAsia="Arial" w:hAnsi="Arial" w:cs="Arial"/>
                <w:b/>
                <w:bCs/>
                <w:noProof/>
                <w:kern w:val="0"/>
                <w14:ligatures w14:val="none"/>
              </w:rPr>
              <w:t>2.3.1  Fiber Circuit</w:t>
            </w:r>
            <w:r>
              <w:rPr>
                <w:noProof/>
                <w:webHidden/>
              </w:rPr>
              <w:tab/>
            </w:r>
            <w:r>
              <w:rPr>
                <w:noProof/>
                <w:webHidden/>
              </w:rPr>
              <w:fldChar w:fldCharType="begin"/>
            </w:r>
            <w:r>
              <w:rPr>
                <w:noProof/>
                <w:webHidden/>
              </w:rPr>
              <w:instrText xml:space="preserve"> PAGEREF _Toc230694903 \h </w:instrText>
            </w:r>
            <w:r>
              <w:rPr>
                <w:noProof/>
                <w:webHidden/>
              </w:rPr>
            </w:r>
            <w:r>
              <w:rPr>
                <w:noProof/>
                <w:webHidden/>
              </w:rPr>
              <w:fldChar w:fldCharType="separate"/>
            </w:r>
            <w:r>
              <w:rPr>
                <w:noProof/>
                <w:webHidden/>
              </w:rPr>
              <w:t>3</w:t>
            </w:r>
            <w:r>
              <w:rPr>
                <w:noProof/>
                <w:webHidden/>
              </w:rPr>
              <w:fldChar w:fldCharType="end"/>
            </w:r>
          </w:hyperlink>
        </w:p>
        <w:p w14:paraId="4856A6B3" w14:textId="511BC1D0" w:rsidR="007628AC" w:rsidRDefault="007628AC">
          <w:pPr>
            <w:pStyle w:val="TOC3"/>
            <w:tabs>
              <w:tab w:val="right" w:leader="dot" w:pos="10790"/>
            </w:tabs>
            <w:rPr>
              <w:rFonts w:eastAsiaTheme="minorEastAsia"/>
              <w:noProof/>
            </w:rPr>
          </w:pPr>
          <w:hyperlink w:anchor="_Toc230694904" w:history="1">
            <w:r w:rsidRPr="001E6362">
              <w:rPr>
                <w:rStyle w:val="Hyperlink"/>
                <w:rFonts w:ascii="Arial" w:eastAsia="Arial" w:hAnsi="Arial" w:cs="Arial"/>
                <w:b/>
                <w:bCs/>
                <w:noProof/>
                <w:kern w:val="0"/>
                <w14:ligatures w14:val="none"/>
              </w:rPr>
              <w:t>2.3.2  ViaSat Satellite Broadband</w:t>
            </w:r>
            <w:r>
              <w:rPr>
                <w:noProof/>
                <w:webHidden/>
              </w:rPr>
              <w:tab/>
            </w:r>
            <w:r>
              <w:rPr>
                <w:noProof/>
                <w:webHidden/>
              </w:rPr>
              <w:fldChar w:fldCharType="begin"/>
            </w:r>
            <w:r>
              <w:rPr>
                <w:noProof/>
                <w:webHidden/>
              </w:rPr>
              <w:instrText xml:space="preserve"> PAGEREF _Toc230694904 \h </w:instrText>
            </w:r>
            <w:r>
              <w:rPr>
                <w:noProof/>
                <w:webHidden/>
              </w:rPr>
            </w:r>
            <w:r>
              <w:rPr>
                <w:noProof/>
                <w:webHidden/>
              </w:rPr>
              <w:fldChar w:fldCharType="separate"/>
            </w:r>
            <w:r>
              <w:rPr>
                <w:noProof/>
                <w:webHidden/>
              </w:rPr>
              <w:t>4</w:t>
            </w:r>
            <w:r>
              <w:rPr>
                <w:noProof/>
                <w:webHidden/>
              </w:rPr>
              <w:fldChar w:fldCharType="end"/>
            </w:r>
          </w:hyperlink>
        </w:p>
        <w:p w14:paraId="3F460AE7" w14:textId="30951EC5" w:rsidR="007628AC" w:rsidRDefault="007628AC">
          <w:pPr>
            <w:pStyle w:val="TOC3"/>
            <w:tabs>
              <w:tab w:val="right" w:leader="dot" w:pos="10790"/>
            </w:tabs>
            <w:rPr>
              <w:rFonts w:eastAsiaTheme="minorEastAsia"/>
              <w:noProof/>
            </w:rPr>
          </w:pPr>
          <w:hyperlink w:anchor="_Toc230694905" w:history="1">
            <w:r w:rsidRPr="001E6362">
              <w:rPr>
                <w:rStyle w:val="Hyperlink"/>
                <w:rFonts w:ascii="Arial" w:eastAsia="Arial" w:hAnsi="Arial" w:cs="Arial"/>
                <w:b/>
                <w:bCs/>
                <w:noProof/>
                <w:kern w:val="0"/>
                <w14:ligatures w14:val="none"/>
              </w:rPr>
              <w:t>2.3.3  T-Mobile 5G Broadband</w:t>
            </w:r>
            <w:r>
              <w:rPr>
                <w:noProof/>
                <w:webHidden/>
              </w:rPr>
              <w:tab/>
            </w:r>
            <w:r>
              <w:rPr>
                <w:noProof/>
                <w:webHidden/>
              </w:rPr>
              <w:fldChar w:fldCharType="begin"/>
            </w:r>
            <w:r>
              <w:rPr>
                <w:noProof/>
                <w:webHidden/>
              </w:rPr>
              <w:instrText xml:space="preserve"> PAGEREF _Toc230694905 \h </w:instrText>
            </w:r>
            <w:r>
              <w:rPr>
                <w:noProof/>
                <w:webHidden/>
              </w:rPr>
            </w:r>
            <w:r>
              <w:rPr>
                <w:noProof/>
                <w:webHidden/>
              </w:rPr>
              <w:fldChar w:fldCharType="separate"/>
            </w:r>
            <w:r>
              <w:rPr>
                <w:noProof/>
                <w:webHidden/>
              </w:rPr>
              <w:t>4</w:t>
            </w:r>
            <w:r>
              <w:rPr>
                <w:noProof/>
                <w:webHidden/>
              </w:rPr>
              <w:fldChar w:fldCharType="end"/>
            </w:r>
          </w:hyperlink>
        </w:p>
        <w:p w14:paraId="7D1D0CA4" w14:textId="5EBEFC04" w:rsidR="007628AC" w:rsidRDefault="007628AC">
          <w:pPr>
            <w:pStyle w:val="TOC1"/>
            <w:tabs>
              <w:tab w:val="right" w:leader="dot" w:pos="10790"/>
            </w:tabs>
            <w:rPr>
              <w:rFonts w:eastAsiaTheme="minorEastAsia"/>
              <w:noProof/>
            </w:rPr>
          </w:pPr>
          <w:hyperlink w:anchor="_Toc230694906" w:history="1">
            <w:r w:rsidRPr="001E6362">
              <w:rPr>
                <w:rStyle w:val="Hyperlink"/>
                <w:rFonts w:ascii="Arial" w:eastAsia="Arial" w:hAnsi="Arial" w:cs="Arial"/>
                <w:b/>
                <w:bCs/>
                <w:noProof/>
                <w:kern w:val="0"/>
                <w14:ligatures w14:val="none"/>
              </w:rPr>
              <w:t>3.  RAN Cable Installation</w:t>
            </w:r>
            <w:r>
              <w:rPr>
                <w:noProof/>
                <w:webHidden/>
              </w:rPr>
              <w:tab/>
            </w:r>
            <w:r>
              <w:rPr>
                <w:noProof/>
                <w:webHidden/>
              </w:rPr>
              <w:fldChar w:fldCharType="begin"/>
            </w:r>
            <w:r>
              <w:rPr>
                <w:noProof/>
                <w:webHidden/>
              </w:rPr>
              <w:instrText xml:space="preserve"> PAGEREF _Toc230694906 \h </w:instrText>
            </w:r>
            <w:r>
              <w:rPr>
                <w:noProof/>
                <w:webHidden/>
              </w:rPr>
            </w:r>
            <w:r>
              <w:rPr>
                <w:noProof/>
                <w:webHidden/>
              </w:rPr>
              <w:fldChar w:fldCharType="separate"/>
            </w:r>
            <w:r>
              <w:rPr>
                <w:noProof/>
                <w:webHidden/>
              </w:rPr>
              <w:t>4</w:t>
            </w:r>
            <w:r>
              <w:rPr>
                <w:noProof/>
                <w:webHidden/>
              </w:rPr>
              <w:fldChar w:fldCharType="end"/>
            </w:r>
          </w:hyperlink>
        </w:p>
        <w:p w14:paraId="5E7AEFC7" w14:textId="5917AEDF" w:rsidR="007628AC" w:rsidRDefault="007628AC">
          <w:pPr>
            <w:pStyle w:val="TOC2"/>
            <w:tabs>
              <w:tab w:val="right" w:leader="dot" w:pos="10790"/>
            </w:tabs>
            <w:rPr>
              <w:rFonts w:eastAsiaTheme="minorEastAsia"/>
              <w:noProof/>
            </w:rPr>
          </w:pPr>
          <w:hyperlink w:anchor="_Toc230694907" w:history="1">
            <w:r w:rsidRPr="001E6362">
              <w:rPr>
                <w:rStyle w:val="Hyperlink"/>
                <w:rFonts w:ascii="Arial" w:eastAsia="Arial" w:hAnsi="Arial" w:cs="Arial"/>
                <w:b/>
                <w:bCs/>
                <w:noProof/>
                <w:kern w:val="0"/>
                <w14:ligatures w14:val="none"/>
              </w:rPr>
              <w:t>3.1  Tower Cable Run</w:t>
            </w:r>
            <w:r>
              <w:rPr>
                <w:noProof/>
                <w:webHidden/>
              </w:rPr>
              <w:tab/>
            </w:r>
            <w:r>
              <w:rPr>
                <w:noProof/>
                <w:webHidden/>
              </w:rPr>
              <w:fldChar w:fldCharType="begin"/>
            </w:r>
            <w:r>
              <w:rPr>
                <w:noProof/>
                <w:webHidden/>
              </w:rPr>
              <w:instrText xml:space="preserve"> PAGEREF _Toc230694907 \h </w:instrText>
            </w:r>
            <w:r>
              <w:rPr>
                <w:noProof/>
                <w:webHidden/>
              </w:rPr>
            </w:r>
            <w:r>
              <w:rPr>
                <w:noProof/>
                <w:webHidden/>
              </w:rPr>
              <w:fldChar w:fldCharType="separate"/>
            </w:r>
            <w:r>
              <w:rPr>
                <w:noProof/>
                <w:webHidden/>
              </w:rPr>
              <w:t>4</w:t>
            </w:r>
            <w:r>
              <w:rPr>
                <w:noProof/>
                <w:webHidden/>
              </w:rPr>
              <w:fldChar w:fldCharType="end"/>
            </w:r>
          </w:hyperlink>
        </w:p>
        <w:p w14:paraId="2D4D9D68" w14:textId="196CB704" w:rsidR="007628AC" w:rsidRDefault="007628AC">
          <w:pPr>
            <w:pStyle w:val="TOC3"/>
            <w:tabs>
              <w:tab w:val="right" w:leader="dot" w:pos="10790"/>
            </w:tabs>
            <w:rPr>
              <w:rFonts w:eastAsiaTheme="minorEastAsia"/>
              <w:noProof/>
            </w:rPr>
          </w:pPr>
          <w:hyperlink w:anchor="_Toc230694908" w:history="1">
            <w:r w:rsidRPr="001E6362">
              <w:rPr>
                <w:rStyle w:val="Hyperlink"/>
                <w:rFonts w:ascii="Arial" w:eastAsia="Arial" w:hAnsi="Arial" w:cs="Arial"/>
                <w:b/>
                <w:bCs/>
                <w:noProof/>
                <w:kern w:val="0"/>
                <w14:ligatures w14:val="none"/>
              </w:rPr>
              <w:t>3.1.1 RRU Power and Fiber Combination Cable</w:t>
            </w:r>
            <w:r>
              <w:rPr>
                <w:noProof/>
                <w:webHidden/>
              </w:rPr>
              <w:tab/>
            </w:r>
            <w:r>
              <w:rPr>
                <w:noProof/>
                <w:webHidden/>
              </w:rPr>
              <w:fldChar w:fldCharType="begin"/>
            </w:r>
            <w:r>
              <w:rPr>
                <w:noProof/>
                <w:webHidden/>
              </w:rPr>
              <w:instrText xml:space="preserve"> PAGEREF _Toc230694908 \h </w:instrText>
            </w:r>
            <w:r>
              <w:rPr>
                <w:noProof/>
                <w:webHidden/>
              </w:rPr>
            </w:r>
            <w:r>
              <w:rPr>
                <w:noProof/>
                <w:webHidden/>
              </w:rPr>
              <w:fldChar w:fldCharType="separate"/>
            </w:r>
            <w:r>
              <w:rPr>
                <w:noProof/>
                <w:webHidden/>
              </w:rPr>
              <w:t>4</w:t>
            </w:r>
            <w:r>
              <w:rPr>
                <w:noProof/>
                <w:webHidden/>
              </w:rPr>
              <w:fldChar w:fldCharType="end"/>
            </w:r>
          </w:hyperlink>
        </w:p>
        <w:p w14:paraId="159C58C7" w14:textId="2F1F14F5" w:rsidR="007628AC" w:rsidRDefault="007628AC">
          <w:pPr>
            <w:pStyle w:val="TOC3"/>
            <w:tabs>
              <w:tab w:val="right" w:leader="dot" w:pos="10790"/>
            </w:tabs>
            <w:rPr>
              <w:rFonts w:eastAsiaTheme="minorEastAsia"/>
              <w:noProof/>
            </w:rPr>
          </w:pPr>
          <w:hyperlink w:anchor="_Toc230694909" w:history="1">
            <w:r w:rsidRPr="001E6362">
              <w:rPr>
                <w:rStyle w:val="Hyperlink"/>
                <w:rFonts w:ascii="Arial" w:eastAsia="Arial" w:hAnsi="Arial" w:cs="Arial"/>
                <w:b/>
                <w:bCs/>
                <w:noProof/>
                <w:kern w:val="0"/>
                <w14:ligatures w14:val="none"/>
              </w:rPr>
              <w:t>3.1.2 Microwave Cable</w:t>
            </w:r>
            <w:r>
              <w:rPr>
                <w:noProof/>
                <w:webHidden/>
              </w:rPr>
              <w:tab/>
            </w:r>
            <w:r>
              <w:rPr>
                <w:noProof/>
                <w:webHidden/>
              </w:rPr>
              <w:fldChar w:fldCharType="begin"/>
            </w:r>
            <w:r>
              <w:rPr>
                <w:noProof/>
                <w:webHidden/>
              </w:rPr>
              <w:instrText xml:space="preserve"> PAGEREF _Toc230694909 \h </w:instrText>
            </w:r>
            <w:r>
              <w:rPr>
                <w:noProof/>
                <w:webHidden/>
              </w:rPr>
            </w:r>
            <w:r>
              <w:rPr>
                <w:noProof/>
                <w:webHidden/>
              </w:rPr>
              <w:fldChar w:fldCharType="separate"/>
            </w:r>
            <w:r>
              <w:rPr>
                <w:noProof/>
                <w:webHidden/>
              </w:rPr>
              <w:t>4</w:t>
            </w:r>
            <w:r>
              <w:rPr>
                <w:noProof/>
                <w:webHidden/>
              </w:rPr>
              <w:fldChar w:fldCharType="end"/>
            </w:r>
          </w:hyperlink>
        </w:p>
        <w:p w14:paraId="2A069466" w14:textId="30C561AA" w:rsidR="007628AC" w:rsidRDefault="007628AC">
          <w:pPr>
            <w:pStyle w:val="TOC2"/>
            <w:tabs>
              <w:tab w:val="right" w:leader="dot" w:pos="10790"/>
            </w:tabs>
            <w:rPr>
              <w:rFonts w:eastAsiaTheme="minorEastAsia"/>
              <w:noProof/>
            </w:rPr>
          </w:pPr>
          <w:hyperlink w:anchor="_Toc230694910" w:history="1">
            <w:r w:rsidRPr="001E6362">
              <w:rPr>
                <w:rStyle w:val="Hyperlink"/>
                <w:rFonts w:ascii="Arial" w:eastAsia="Arial" w:hAnsi="Arial" w:cs="Arial"/>
                <w:b/>
                <w:bCs/>
                <w:noProof/>
                <w:kern w:val="0"/>
                <w14:ligatures w14:val="none"/>
              </w:rPr>
              <w:t>3.2  Cabinet-Side RAN Connectivity</w:t>
            </w:r>
            <w:r>
              <w:rPr>
                <w:noProof/>
                <w:webHidden/>
              </w:rPr>
              <w:tab/>
            </w:r>
            <w:r>
              <w:rPr>
                <w:noProof/>
                <w:webHidden/>
              </w:rPr>
              <w:fldChar w:fldCharType="begin"/>
            </w:r>
            <w:r>
              <w:rPr>
                <w:noProof/>
                <w:webHidden/>
              </w:rPr>
              <w:instrText xml:space="preserve"> PAGEREF _Toc230694910 \h </w:instrText>
            </w:r>
            <w:r>
              <w:rPr>
                <w:noProof/>
                <w:webHidden/>
              </w:rPr>
            </w:r>
            <w:r>
              <w:rPr>
                <w:noProof/>
                <w:webHidden/>
              </w:rPr>
              <w:fldChar w:fldCharType="separate"/>
            </w:r>
            <w:r>
              <w:rPr>
                <w:noProof/>
                <w:webHidden/>
              </w:rPr>
              <w:t>4</w:t>
            </w:r>
            <w:r>
              <w:rPr>
                <w:noProof/>
                <w:webHidden/>
              </w:rPr>
              <w:fldChar w:fldCharType="end"/>
            </w:r>
          </w:hyperlink>
        </w:p>
        <w:p w14:paraId="5977D92E" w14:textId="09D2DC73" w:rsidR="007628AC" w:rsidRDefault="007628AC">
          <w:pPr>
            <w:pStyle w:val="TOC2"/>
            <w:tabs>
              <w:tab w:val="right" w:leader="dot" w:pos="10790"/>
            </w:tabs>
            <w:rPr>
              <w:rFonts w:eastAsiaTheme="minorEastAsia"/>
              <w:noProof/>
            </w:rPr>
          </w:pPr>
          <w:hyperlink w:anchor="_Toc230694911" w:history="1">
            <w:r w:rsidRPr="001E6362">
              <w:rPr>
                <w:rStyle w:val="Hyperlink"/>
                <w:rFonts w:ascii="Arial" w:eastAsia="Arial" w:hAnsi="Arial" w:cs="Arial"/>
                <w:b/>
                <w:bCs/>
                <w:noProof/>
                <w:kern w:val="0"/>
                <w14:ligatures w14:val="none"/>
              </w:rPr>
              <w:t>3.3  Tower-Side RAN Equipment</w:t>
            </w:r>
            <w:r>
              <w:rPr>
                <w:noProof/>
                <w:webHidden/>
              </w:rPr>
              <w:tab/>
            </w:r>
            <w:r>
              <w:rPr>
                <w:noProof/>
                <w:webHidden/>
              </w:rPr>
              <w:fldChar w:fldCharType="begin"/>
            </w:r>
            <w:r>
              <w:rPr>
                <w:noProof/>
                <w:webHidden/>
              </w:rPr>
              <w:instrText xml:space="preserve"> PAGEREF _Toc230694911 \h </w:instrText>
            </w:r>
            <w:r>
              <w:rPr>
                <w:noProof/>
                <w:webHidden/>
              </w:rPr>
            </w:r>
            <w:r>
              <w:rPr>
                <w:noProof/>
                <w:webHidden/>
              </w:rPr>
              <w:fldChar w:fldCharType="separate"/>
            </w:r>
            <w:r>
              <w:rPr>
                <w:noProof/>
                <w:webHidden/>
              </w:rPr>
              <w:t>4</w:t>
            </w:r>
            <w:r>
              <w:rPr>
                <w:noProof/>
                <w:webHidden/>
              </w:rPr>
              <w:fldChar w:fldCharType="end"/>
            </w:r>
          </w:hyperlink>
        </w:p>
        <w:p w14:paraId="65D3A887" w14:textId="6D1AA1E7" w:rsidR="007628AC" w:rsidRDefault="007628AC">
          <w:pPr>
            <w:pStyle w:val="TOC1"/>
            <w:tabs>
              <w:tab w:val="right" w:leader="dot" w:pos="10790"/>
            </w:tabs>
            <w:rPr>
              <w:rFonts w:eastAsiaTheme="minorEastAsia"/>
              <w:noProof/>
            </w:rPr>
          </w:pPr>
          <w:hyperlink w:anchor="_Toc230694912" w:history="1">
            <w:r w:rsidRPr="001E6362">
              <w:rPr>
                <w:rStyle w:val="Hyperlink"/>
                <w:rFonts w:ascii="Arial" w:eastAsia="Arial" w:hAnsi="Arial" w:cs="Arial"/>
                <w:b/>
                <w:bCs/>
                <w:noProof/>
                <w:kern w:val="0"/>
                <w14:ligatures w14:val="none"/>
              </w:rPr>
              <w:t>4.  Test, Turn-Up &amp; Project Close-Out</w:t>
            </w:r>
            <w:r>
              <w:rPr>
                <w:noProof/>
                <w:webHidden/>
              </w:rPr>
              <w:tab/>
            </w:r>
            <w:r>
              <w:rPr>
                <w:noProof/>
                <w:webHidden/>
              </w:rPr>
              <w:fldChar w:fldCharType="begin"/>
            </w:r>
            <w:r>
              <w:rPr>
                <w:noProof/>
                <w:webHidden/>
              </w:rPr>
              <w:instrText xml:space="preserve"> PAGEREF _Toc230694912 \h </w:instrText>
            </w:r>
            <w:r>
              <w:rPr>
                <w:noProof/>
                <w:webHidden/>
              </w:rPr>
            </w:r>
            <w:r>
              <w:rPr>
                <w:noProof/>
                <w:webHidden/>
              </w:rPr>
              <w:fldChar w:fldCharType="separate"/>
            </w:r>
            <w:r>
              <w:rPr>
                <w:noProof/>
                <w:webHidden/>
              </w:rPr>
              <w:t>5</w:t>
            </w:r>
            <w:r>
              <w:rPr>
                <w:noProof/>
                <w:webHidden/>
              </w:rPr>
              <w:fldChar w:fldCharType="end"/>
            </w:r>
          </w:hyperlink>
        </w:p>
        <w:p w14:paraId="03F535B0" w14:textId="7E974601" w:rsidR="007628AC" w:rsidRDefault="007628AC">
          <w:pPr>
            <w:pStyle w:val="TOC2"/>
            <w:tabs>
              <w:tab w:val="right" w:leader="dot" w:pos="10790"/>
            </w:tabs>
            <w:rPr>
              <w:rFonts w:eastAsiaTheme="minorEastAsia"/>
              <w:noProof/>
            </w:rPr>
          </w:pPr>
          <w:hyperlink w:anchor="_Toc230694913" w:history="1">
            <w:r w:rsidRPr="001E6362">
              <w:rPr>
                <w:rStyle w:val="Hyperlink"/>
                <w:rFonts w:ascii="Arial" w:eastAsia="Arial" w:hAnsi="Arial" w:cs="Arial"/>
                <w:b/>
                <w:bCs/>
                <w:noProof/>
                <w:kern w:val="0"/>
                <w14:ligatures w14:val="none"/>
              </w:rPr>
              <w:t>4.1  Connectivity Verification &amp; Turn-Up</w:t>
            </w:r>
            <w:r>
              <w:rPr>
                <w:noProof/>
                <w:webHidden/>
              </w:rPr>
              <w:tab/>
            </w:r>
            <w:r>
              <w:rPr>
                <w:noProof/>
                <w:webHidden/>
              </w:rPr>
              <w:fldChar w:fldCharType="begin"/>
            </w:r>
            <w:r>
              <w:rPr>
                <w:noProof/>
                <w:webHidden/>
              </w:rPr>
              <w:instrText xml:space="preserve"> PAGEREF _Toc230694913 \h </w:instrText>
            </w:r>
            <w:r>
              <w:rPr>
                <w:noProof/>
                <w:webHidden/>
              </w:rPr>
            </w:r>
            <w:r>
              <w:rPr>
                <w:noProof/>
                <w:webHidden/>
              </w:rPr>
              <w:fldChar w:fldCharType="separate"/>
            </w:r>
            <w:r>
              <w:rPr>
                <w:noProof/>
                <w:webHidden/>
              </w:rPr>
              <w:t>5</w:t>
            </w:r>
            <w:r>
              <w:rPr>
                <w:noProof/>
                <w:webHidden/>
              </w:rPr>
              <w:fldChar w:fldCharType="end"/>
            </w:r>
          </w:hyperlink>
        </w:p>
        <w:p w14:paraId="711950F7" w14:textId="30FB653F" w:rsidR="007628AC" w:rsidRDefault="007628AC">
          <w:pPr>
            <w:pStyle w:val="TOC2"/>
            <w:tabs>
              <w:tab w:val="right" w:leader="dot" w:pos="10790"/>
            </w:tabs>
            <w:rPr>
              <w:rFonts w:eastAsiaTheme="minorEastAsia"/>
              <w:noProof/>
            </w:rPr>
          </w:pPr>
          <w:hyperlink w:anchor="_Toc230694914" w:history="1">
            <w:r w:rsidRPr="001E6362">
              <w:rPr>
                <w:rStyle w:val="Hyperlink"/>
                <w:rFonts w:ascii="Arial" w:eastAsia="Arial" w:hAnsi="Arial" w:cs="Arial"/>
                <w:b/>
                <w:bCs/>
                <w:noProof/>
                <w:kern w:val="0"/>
                <w14:ligatures w14:val="none"/>
              </w:rPr>
              <w:t>4.2  Close-Out Checklist</w:t>
            </w:r>
            <w:r>
              <w:rPr>
                <w:noProof/>
                <w:webHidden/>
              </w:rPr>
              <w:tab/>
            </w:r>
            <w:r>
              <w:rPr>
                <w:noProof/>
                <w:webHidden/>
              </w:rPr>
              <w:fldChar w:fldCharType="begin"/>
            </w:r>
            <w:r>
              <w:rPr>
                <w:noProof/>
                <w:webHidden/>
              </w:rPr>
              <w:instrText xml:space="preserve"> PAGEREF _Toc230694914 \h </w:instrText>
            </w:r>
            <w:r>
              <w:rPr>
                <w:noProof/>
                <w:webHidden/>
              </w:rPr>
            </w:r>
            <w:r>
              <w:rPr>
                <w:noProof/>
                <w:webHidden/>
              </w:rPr>
              <w:fldChar w:fldCharType="separate"/>
            </w:r>
            <w:r>
              <w:rPr>
                <w:noProof/>
                <w:webHidden/>
              </w:rPr>
              <w:t>5</w:t>
            </w:r>
            <w:r>
              <w:rPr>
                <w:noProof/>
                <w:webHidden/>
              </w:rPr>
              <w:fldChar w:fldCharType="end"/>
            </w:r>
          </w:hyperlink>
        </w:p>
        <w:p w14:paraId="7343FE20" w14:textId="2B397FDB" w:rsidR="007628AC" w:rsidRDefault="007628AC">
          <w:pPr>
            <w:pStyle w:val="TOC1"/>
            <w:tabs>
              <w:tab w:val="right" w:leader="dot" w:pos="10790"/>
            </w:tabs>
            <w:rPr>
              <w:rFonts w:eastAsiaTheme="minorEastAsia"/>
              <w:noProof/>
            </w:rPr>
          </w:pPr>
          <w:hyperlink w:anchor="_Toc230694915" w:history="1">
            <w:r w:rsidRPr="001E6362">
              <w:rPr>
                <w:rStyle w:val="Hyperlink"/>
                <w:rFonts w:ascii="Aptos Display" w:eastAsia="Times New Roman" w:hAnsi="Aptos Display" w:cs="Times New Roman"/>
                <w:noProof/>
                <w:kern w:val="0"/>
                <w14:ligatures w14:val="none"/>
              </w:rPr>
              <w:t>TIMELINES</w:t>
            </w:r>
            <w:r>
              <w:rPr>
                <w:noProof/>
                <w:webHidden/>
              </w:rPr>
              <w:tab/>
            </w:r>
            <w:r>
              <w:rPr>
                <w:noProof/>
                <w:webHidden/>
              </w:rPr>
              <w:fldChar w:fldCharType="begin"/>
            </w:r>
            <w:r>
              <w:rPr>
                <w:noProof/>
                <w:webHidden/>
              </w:rPr>
              <w:instrText xml:space="preserve"> PAGEREF _Toc230694915 \h </w:instrText>
            </w:r>
            <w:r>
              <w:rPr>
                <w:noProof/>
                <w:webHidden/>
              </w:rPr>
            </w:r>
            <w:r>
              <w:rPr>
                <w:noProof/>
                <w:webHidden/>
              </w:rPr>
              <w:fldChar w:fldCharType="separate"/>
            </w:r>
            <w:r>
              <w:rPr>
                <w:noProof/>
                <w:webHidden/>
              </w:rPr>
              <w:t>6</w:t>
            </w:r>
            <w:r>
              <w:rPr>
                <w:noProof/>
                <w:webHidden/>
              </w:rPr>
              <w:fldChar w:fldCharType="end"/>
            </w:r>
          </w:hyperlink>
        </w:p>
        <w:p w14:paraId="12790F22" w14:textId="641166D7" w:rsidR="007628AC" w:rsidRDefault="007628AC">
          <w:pPr>
            <w:pStyle w:val="TOC1"/>
            <w:tabs>
              <w:tab w:val="right" w:leader="dot" w:pos="10790"/>
            </w:tabs>
            <w:rPr>
              <w:rFonts w:eastAsiaTheme="minorEastAsia"/>
              <w:noProof/>
            </w:rPr>
          </w:pPr>
          <w:hyperlink w:anchor="_Toc230694916" w:history="1">
            <w:r w:rsidRPr="001E6362">
              <w:rPr>
                <w:rStyle w:val="Hyperlink"/>
                <w:rFonts w:ascii="Aptos Display" w:eastAsia="Times New Roman" w:hAnsi="Aptos Display" w:cs="Times New Roman"/>
                <w:noProof/>
                <w:kern w:val="0"/>
                <w14:ligatures w14:val="none"/>
              </w:rPr>
              <w:t>REQUIREMENTS FOR APPLICANT</w:t>
            </w:r>
            <w:r>
              <w:rPr>
                <w:noProof/>
                <w:webHidden/>
              </w:rPr>
              <w:tab/>
            </w:r>
            <w:r>
              <w:rPr>
                <w:noProof/>
                <w:webHidden/>
              </w:rPr>
              <w:fldChar w:fldCharType="begin"/>
            </w:r>
            <w:r>
              <w:rPr>
                <w:noProof/>
                <w:webHidden/>
              </w:rPr>
              <w:instrText xml:space="preserve"> PAGEREF _Toc230694916 \h </w:instrText>
            </w:r>
            <w:r>
              <w:rPr>
                <w:noProof/>
                <w:webHidden/>
              </w:rPr>
            </w:r>
            <w:r>
              <w:rPr>
                <w:noProof/>
                <w:webHidden/>
              </w:rPr>
              <w:fldChar w:fldCharType="separate"/>
            </w:r>
            <w:r>
              <w:rPr>
                <w:noProof/>
                <w:webHidden/>
              </w:rPr>
              <w:t>7</w:t>
            </w:r>
            <w:r>
              <w:rPr>
                <w:noProof/>
                <w:webHidden/>
              </w:rPr>
              <w:fldChar w:fldCharType="end"/>
            </w:r>
          </w:hyperlink>
        </w:p>
        <w:p w14:paraId="4946486B" w14:textId="311B60EC" w:rsidR="007628AC" w:rsidRDefault="007628AC">
          <w:pPr>
            <w:pStyle w:val="TOC2"/>
            <w:tabs>
              <w:tab w:val="right" w:leader="dot" w:pos="10790"/>
            </w:tabs>
            <w:rPr>
              <w:rFonts w:eastAsiaTheme="minorEastAsia"/>
              <w:noProof/>
            </w:rPr>
          </w:pPr>
          <w:hyperlink w:anchor="_Toc230694917" w:history="1">
            <w:r w:rsidRPr="001E6362">
              <w:rPr>
                <w:rStyle w:val="Hyperlink"/>
                <w:rFonts w:eastAsia="Times New Roman"/>
                <w:noProof/>
              </w:rPr>
              <w:t>SAFETY REQUIREMENTS</w:t>
            </w:r>
            <w:r>
              <w:rPr>
                <w:noProof/>
                <w:webHidden/>
              </w:rPr>
              <w:tab/>
            </w:r>
            <w:r>
              <w:rPr>
                <w:noProof/>
                <w:webHidden/>
              </w:rPr>
              <w:fldChar w:fldCharType="begin"/>
            </w:r>
            <w:r>
              <w:rPr>
                <w:noProof/>
                <w:webHidden/>
              </w:rPr>
              <w:instrText xml:space="preserve"> PAGEREF _Toc230694917 \h </w:instrText>
            </w:r>
            <w:r>
              <w:rPr>
                <w:noProof/>
                <w:webHidden/>
              </w:rPr>
            </w:r>
            <w:r>
              <w:rPr>
                <w:noProof/>
                <w:webHidden/>
              </w:rPr>
              <w:fldChar w:fldCharType="separate"/>
            </w:r>
            <w:r>
              <w:rPr>
                <w:noProof/>
                <w:webHidden/>
              </w:rPr>
              <w:t>7</w:t>
            </w:r>
            <w:r>
              <w:rPr>
                <w:noProof/>
                <w:webHidden/>
              </w:rPr>
              <w:fldChar w:fldCharType="end"/>
            </w:r>
          </w:hyperlink>
        </w:p>
        <w:p w14:paraId="28550C23" w14:textId="04554070" w:rsidR="007628AC" w:rsidRDefault="007628AC">
          <w:pPr>
            <w:pStyle w:val="TOC2"/>
            <w:tabs>
              <w:tab w:val="right" w:leader="dot" w:pos="10790"/>
            </w:tabs>
            <w:rPr>
              <w:rFonts w:eastAsiaTheme="minorEastAsia"/>
              <w:noProof/>
            </w:rPr>
          </w:pPr>
          <w:hyperlink w:anchor="_Toc230694918" w:history="1">
            <w:r w:rsidRPr="001E6362">
              <w:rPr>
                <w:rStyle w:val="Hyperlink"/>
                <w:rFonts w:eastAsia="Times New Roman"/>
                <w:noProof/>
              </w:rPr>
              <w:t>INSURANCE REQUIREMENTS</w:t>
            </w:r>
            <w:r>
              <w:rPr>
                <w:noProof/>
                <w:webHidden/>
              </w:rPr>
              <w:tab/>
            </w:r>
            <w:r>
              <w:rPr>
                <w:noProof/>
                <w:webHidden/>
              </w:rPr>
              <w:fldChar w:fldCharType="begin"/>
            </w:r>
            <w:r>
              <w:rPr>
                <w:noProof/>
                <w:webHidden/>
              </w:rPr>
              <w:instrText xml:space="preserve"> PAGEREF _Toc230694918 \h </w:instrText>
            </w:r>
            <w:r>
              <w:rPr>
                <w:noProof/>
                <w:webHidden/>
              </w:rPr>
            </w:r>
            <w:r>
              <w:rPr>
                <w:noProof/>
                <w:webHidden/>
              </w:rPr>
              <w:fldChar w:fldCharType="separate"/>
            </w:r>
            <w:r>
              <w:rPr>
                <w:noProof/>
                <w:webHidden/>
              </w:rPr>
              <w:t>7</w:t>
            </w:r>
            <w:r>
              <w:rPr>
                <w:noProof/>
                <w:webHidden/>
              </w:rPr>
              <w:fldChar w:fldCharType="end"/>
            </w:r>
          </w:hyperlink>
        </w:p>
        <w:p w14:paraId="61BF5755" w14:textId="6B6C2AEA" w:rsidR="007628AC" w:rsidRDefault="007628AC">
          <w:pPr>
            <w:pStyle w:val="TOC2"/>
            <w:tabs>
              <w:tab w:val="right" w:leader="dot" w:pos="10790"/>
            </w:tabs>
            <w:rPr>
              <w:rFonts w:eastAsiaTheme="minorEastAsia"/>
              <w:noProof/>
            </w:rPr>
          </w:pPr>
          <w:hyperlink w:anchor="_Toc230694919" w:history="1">
            <w:r w:rsidRPr="001E6362">
              <w:rPr>
                <w:rStyle w:val="Hyperlink"/>
                <w:rFonts w:eastAsia="Times New Roman"/>
                <w:noProof/>
              </w:rPr>
              <w:t>BID SUBMISSION INSTRUCTIONS</w:t>
            </w:r>
            <w:r>
              <w:rPr>
                <w:noProof/>
                <w:webHidden/>
              </w:rPr>
              <w:tab/>
            </w:r>
            <w:r>
              <w:rPr>
                <w:noProof/>
                <w:webHidden/>
              </w:rPr>
              <w:fldChar w:fldCharType="begin"/>
            </w:r>
            <w:r>
              <w:rPr>
                <w:noProof/>
                <w:webHidden/>
              </w:rPr>
              <w:instrText xml:space="preserve"> PAGEREF _Toc230694919 \h </w:instrText>
            </w:r>
            <w:r>
              <w:rPr>
                <w:noProof/>
                <w:webHidden/>
              </w:rPr>
            </w:r>
            <w:r>
              <w:rPr>
                <w:noProof/>
                <w:webHidden/>
              </w:rPr>
              <w:fldChar w:fldCharType="separate"/>
            </w:r>
            <w:r>
              <w:rPr>
                <w:noProof/>
                <w:webHidden/>
              </w:rPr>
              <w:t>7</w:t>
            </w:r>
            <w:r>
              <w:rPr>
                <w:noProof/>
                <w:webHidden/>
              </w:rPr>
              <w:fldChar w:fldCharType="end"/>
            </w:r>
          </w:hyperlink>
        </w:p>
        <w:p w14:paraId="04862FB3" w14:textId="24093282" w:rsidR="007628AC" w:rsidRDefault="007628AC">
          <w:pPr>
            <w:pStyle w:val="TOC2"/>
            <w:tabs>
              <w:tab w:val="right" w:leader="dot" w:pos="10790"/>
            </w:tabs>
            <w:rPr>
              <w:rFonts w:eastAsiaTheme="minorEastAsia"/>
              <w:noProof/>
            </w:rPr>
          </w:pPr>
          <w:hyperlink w:anchor="_Toc230694920" w:history="1">
            <w:r w:rsidRPr="001E6362">
              <w:rPr>
                <w:rStyle w:val="Hyperlink"/>
                <w:rFonts w:ascii="Aptos Display" w:eastAsia="Times New Roman" w:hAnsi="Aptos Display" w:cs="Times New Roman"/>
                <w:noProof/>
                <w:kern w:val="0"/>
                <w14:ligatures w14:val="none"/>
              </w:rPr>
              <w:t>SUBMISSION DEADLINE</w:t>
            </w:r>
            <w:r>
              <w:rPr>
                <w:noProof/>
                <w:webHidden/>
              </w:rPr>
              <w:tab/>
            </w:r>
            <w:r>
              <w:rPr>
                <w:noProof/>
                <w:webHidden/>
              </w:rPr>
              <w:fldChar w:fldCharType="begin"/>
            </w:r>
            <w:r>
              <w:rPr>
                <w:noProof/>
                <w:webHidden/>
              </w:rPr>
              <w:instrText xml:space="preserve"> PAGEREF _Toc230694920 \h </w:instrText>
            </w:r>
            <w:r>
              <w:rPr>
                <w:noProof/>
                <w:webHidden/>
              </w:rPr>
            </w:r>
            <w:r>
              <w:rPr>
                <w:noProof/>
                <w:webHidden/>
              </w:rPr>
              <w:fldChar w:fldCharType="separate"/>
            </w:r>
            <w:r>
              <w:rPr>
                <w:noProof/>
                <w:webHidden/>
              </w:rPr>
              <w:t>7</w:t>
            </w:r>
            <w:r>
              <w:rPr>
                <w:noProof/>
                <w:webHidden/>
              </w:rPr>
              <w:fldChar w:fldCharType="end"/>
            </w:r>
          </w:hyperlink>
        </w:p>
        <w:p w14:paraId="2AE09502" w14:textId="22D9C004" w:rsidR="007628AC" w:rsidRDefault="007628AC">
          <w:pPr>
            <w:pStyle w:val="TOC2"/>
            <w:tabs>
              <w:tab w:val="right" w:leader="dot" w:pos="10790"/>
            </w:tabs>
            <w:rPr>
              <w:rFonts w:eastAsiaTheme="minorEastAsia"/>
              <w:noProof/>
            </w:rPr>
          </w:pPr>
          <w:hyperlink w:anchor="_Toc230694921" w:history="1">
            <w:r w:rsidRPr="001E6362">
              <w:rPr>
                <w:rStyle w:val="Hyperlink"/>
                <w:rFonts w:eastAsia="Times New Roman"/>
                <w:noProof/>
              </w:rPr>
              <w:t>ATTACHMENTS CHECKLIST</w:t>
            </w:r>
            <w:r>
              <w:rPr>
                <w:noProof/>
                <w:webHidden/>
              </w:rPr>
              <w:tab/>
            </w:r>
            <w:r>
              <w:rPr>
                <w:noProof/>
                <w:webHidden/>
              </w:rPr>
              <w:fldChar w:fldCharType="begin"/>
            </w:r>
            <w:r>
              <w:rPr>
                <w:noProof/>
                <w:webHidden/>
              </w:rPr>
              <w:instrText xml:space="preserve"> PAGEREF _Toc230694921 \h </w:instrText>
            </w:r>
            <w:r>
              <w:rPr>
                <w:noProof/>
                <w:webHidden/>
              </w:rPr>
            </w:r>
            <w:r>
              <w:rPr>
                <w:noProof/>
                <w:webHidden/>
              </w:rPr>
              <w:fldChar w:fldCharType="separate"/>
            </w:r>
            <w:r>
              <w:rPr>
                <w:noProof/>
                <w:webHidden/>
              </w:rPr>
              <w:t>7</w:t>
            </w:r>
            <w:r>
              <w:rPr>
                <w:noProof/>
                <w:webHidden/>
              </w:rPr>
              <w:fldChar w:fldCharType="end"/>
            </w:r>
          </w:hyperlink>
        </w:p>
        <w:p w14:paraId="0E811B1F" w14:textId="04C1434C" w:rsidR="00FA5BE7" w:rsidRDefault="00FA5BE7" w:rsidP="00FA5BE7">
          <w:pPr>
            <w:spacing w:after="0" w:line="240" w:lineRule="auto"/>
          </w:pPr>
          <w:r>
            <w:rPr>
              <w:b/>
              <w:bCs/>
              <w:noProof/>
            </w:rPr>
            <w:fldChar w:fldCharType="end"/>
          </w:r>
        </w:p>
      </w:sdtContent>
    </w:sdt>
    <w:p w14:paraId="6E8EF2A6" w14:textId="77777777" w:rsidR="00FA5BE7" w:rsidRPr="00FA5BE7" w:rsidRDefault="00FA5BE7" w:rsidP="00FA5BE7">
      <w:pPr>
        <w:spacing w:after="0" w:line="240" w:lineRule="auto"/>
        <w:rPr>
          <w:rFonts w:ascii="Aptos" w:eastAsia="Aptos" w:hAnsi="Aptos" w:cs="Times New Roman"/>
          <w:kern w:val="0"/>
          <w14:ligatures w14:val="none"/>
        </w:rPr>
      </w:pPr>
    </w:p>
    <w:p w14:paraId="44588CD2" w14:textId="77777777" w:rsidR="00FA5BE7" w:rsidRDefault="00FA5BE7" w:rsidP="00FA5BE7">
      <w:pPr>
        <w:spacing w:after="0" w:line="240" w:lineRule="auto"/>
        <w:rPr>
          <w:rFonts w:asciiTheme="majorHAnsi" w:eastAsia="Times New Roman" w:hAnsiTheme="majorHAnsi" w:cstheme="majorBidi"/>
          <w:color w:val="0F4761" w:themeColor="accent1" w:themeShade="BF"/>
          <w:sz w:val="40"/>
          <w:szCs w:val="40"/>
        </w:rPr>
      </w:pPr>
      <w:r>
        <w:rPr>
          <w:rFonts w:eastAsia="Times New Roman"/>
        </w:rPr>
        <w:br w:type="page"/>
      </w:r>
    </w:p>
    <w:p w14:paraId="4F8C4B46" w14:textId="00A490ED" w:rsidR="00FA5BE7" w:rsidRDefault="00FA5BE7" w:rsidP="00FA5BE7">
      <w:pPr>
        <w:pStyle w:val="Heading1"/>
        <w:spacing w:before="0" w:after="0" w:line="240" w:lineRule="auto"/>
        <w:rPr>
          <w:rFonts w:eastAsia="Times New Roman"/>
        </w:rPr>
      </w:pPr>
      <w:bookmarkStart w:id="2" w:name="_Toc230694894"/>
      <w:r>
        <w:rPr>
          <w:rFonts w:eastAsia="Times New Roman"/>
        </w:rPr>
        <w:t>SCOPE OF WORK</w:t>
      </w:r>
      <w:bookmarkEnd w:id="2"/>
    </w:p>
    <w:p w14:paraId="19C310F9" w14:textId="77777777" w:rsidR="00FA5BE7" w:rsidRDefault="00FA5BE7" w:rsidP="00FA5BE7">
      <w:pPr>
        <w:pStyle w:val="Heading2"/>
        <w:spacing w:before="0" w:after="0" w:line="240" w:lineRule="auto"/>
      </w:pPr>
      <w:bookmarkStart w:id="3" w:name="general-description"/>
      <w:bookmarkStart w:id="4" w:name="_Toc230694895"/>
      <w:r>
        <w:t>GENERAL DESCRIPTION</w:t>
      </w:r>
      <w:bookmarkEnd w:id="4"/>
    </w:p>
    <w:bookmarkEnd w:id="3"/>
    <w:p w14:paraId="55F7B76D" w14:textId="77777777" w:rsidR="00810F21" w:rsidRDefault="00810F21" w:rsidP="00810F21">
      <w:pPr>
        <w:spacing w:after="0" w:line="240" w:lineRule="auto"/>
      </w:pPr>
      <w:r>
        <w:t>This project delivers ARPA-funded tower provisioning and operational readiness to enable Fixed Wireless Broadband service in Montana, with integration to the Evolve 5G core and Inland Cellular operations. The ARPA tower inventory includes 25 total sites: 15 existing towers receiving new Skylark Radio Access Network (RAN) installs, 1 existing tower (Libby1) receiving a Skylark RAN replacement, 8 new towers receiving Skylark RAN installs, and 1 new tower receiving Aviat microwave circuit equipment only. Three existing towers will also receive Aviat microwave circuit equipment. Site details, including names, configurations, and assumptions, will be validated and maintained as controlled project artifacts.</w:t>
      </w:r>
    </w:p>
    <w:p w14:paraId="6E445A73" w14:textId="77777777" w:rsidR="00810F21" w:rsidRDefault="00810F21" w:rsidP="00810F21">
      <w:pPr>
        <w:spacing w:after="0" w:line="240" w:lineRule="auto"/>
      </w:pPr>
    </w:p>
    <w:p w14:paraId="254F284E" w14:textId="1B44BA53" w:rsidR="00810F21" w:rsidRDefault="00810F21" w:rsidP="00810F21">
      <w:pPr>
        <w:spacing w:after="0" w:line="240" w:lineRule="auto"/>
      </w:pPr>
      <w:r>
        <w:t>Execution is structured into phased workstreams covering governance, permitting, logistics, network build, core integration, operational readiness, service launch, and compliance. Known open items to be confirmed in the site inventory include Great Falls, which is likely a new build with city-level permitting complexity, and Libby One (Whitehaven), which includes equipment replacement and backhaul work.</w:t>
      </w:r>
    </w:p>
    <w:p w14:paraId="1C72BFA2" w14:textId="77777777" w:rsidR="00810F21" w:rsidRDefault="00810F21" w:rsidP="00810F21">
      <w:pPr>
        <w:spacing w:after="0" w:line="240" w:lineRule="auto"/>
      </w:pPr>
    </w:p>
    <w:p w14:paraId="52C3E25A" w14:textId="77777777" w:rsidR="00FA5BE7" w:rsidRPr="00FA5BE7" w:rsidRDefault="00FA5BE7" w:rsidP="00FA5BE7">
      <w:pPr>
        <w:shd w:val="clear" w:color="auto" w:fill="1F4E79"/>
        <w:spacing w:after="0" w:line="240" w:lineRule="auto"/>
        <w:ind w:left="120" w:right="120"/>
        <w:outlineLvl w:val="0"/>
        <w:rPr>
          <w:rFonts w:ascii="Arial" w:eastAsia="Arial" w:hAnsi="Arial" w:cs="Arial"/>
          <w:b/>
          <w:bCs/>
          <w:color w:val="FFFFFF"/>
          <w:kern w:val="0"/>
          <w:sz w:val="32"/>
          <w:szCs w:val="32"/>
          <w14:ligatures w14:val="none"/>
        </w:rPr>
      </w:pPr>
      <w:bookmarkStart w:id="5" w:name="_Toc230694896"/>
      <w:r w:rsidRPr="00FA5BE7">
        <w:rPr>
          <w:rFonts w:ascii="Arial" w:eastAsia="Arial" w:hAnsi="Arial" w:cs="Arial"/>
          <w:b/>
          <w:bCs/>
          <w:color w:val="FFFFFF"/>
          <w:kern w:val="0"/>
          <w:sz w:val="32"/>
          <w:szCs w:val="32"/>
          <w14:ligatures w14:val="none"/>
        </w:rPr>
        <w:t>1.  Initial Site Visit &amp; Ground Space Preparation</w:t>
      </w:r>
      <w:bookmarkEnd w:id="5"/>
    </w:p>
    <w:p w14:paraId="3FCF7A93"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159E381D"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6" w:name="_Toc230694897"/>
      <w:r w:rsidRPr="00FA5BE7">
        <w:rPr>
          <w:rFonts w:ascii="Arial" w:eastAsia="Arial" w:hAnsi="Arial" w:cs="Arial"/>
          <w:b/>
          <w:bCs/>
          <w:color w:val="1F4E79"/>
          <w:kern w:val="0"/>
          <w:sz w:val="26"/>
          <w:szCs w:val="26"/>
          <w14:ligatures w14:val="none"/>
        </w:rPr>
        <w:t>1.1  Pre-Installation Site Verification</w:t>
      </w:r>
      <w:bookmarkEnd w:id="6"/>
    </w:p>
    <w:p w14:paraId="71DB7AC9"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Prior to installers arriving on site, a site visit must be conducted to confirm the following items are in place. Any deficiencies must be documented and resolved before installation can begin.</w:t>
      </w:r>
    </w:p>
    <w:p w14:paraId="0C027173"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54C70924"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b/>
          <w:bCs/>
          <w:color w:val="000000"/>
          <w:kern w:val="0"/>
          <w:sz w:val="22"/>
          <w:szCs w:val="22"/>
          <w14:ligatures w14:val="none"/>
        </w:rPr>
        <w:t>Required ground space is available and positioned at the agreed-upon location.</w:t>
      </w:r>
    </w:p>
    <w:p w14:paraId="72B6850A"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Note: Ground space placement relative to the tower may interfere with satellite service for sites that rely on satellite backhaul. Confirm final placement accounts for this.</w:t>
      </w:r>
    </w:p>
    <w:p w14:paraId="5F1ABE1A"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1FFBD3D3"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b/>
          <w:bCs/>
          <w:color w:val="000000"/>
          <w:kern w:val="0"/>
          <w:sz w:val="22"/>
          <w:szCs w:val="22"/>
          <w14:ligatures w14:val="none"/>
        </w:rPr>
        <w:t>Electrical service has been extended to the ground space.</w:t>
      </w:r>
    </w:p>
    <w:p w14:paraId="1AF9FA1B"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02FC96FC"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b/>
          <w:bCs/>
          <w:color w:val="000000"/>
          <w:kern w:val="0"/>
          <w:sz w:val="22"/>
          <w:szCs w:val="22"/>
          <w14:ligatures w14:val="none"/>
        </w:rPr>
        <w:t>Where applicable, broadband service has been extended to the ground space.</w:t>
      </w:r>
    </w:p>
    <w:p w14:paraId="2F38E55D"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34C3F3E2"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7" w:name="_Toc230694898"/>
      <w:r w:rsidRPr="00FA5BE7">
        <w:rPr>
          <w:rFonts w:ascii="Arial" w:eastAsia="Arial" w:hAnsi="Arial" w:cs="Arial"/>
          <w:b/>
          <w:bCs/>
          <w:color w:val="1F4E79"/>
          <w:kern w:val="0"/>
          <w:sz w:val="26"/>
          <w:szCs w:val="26"/>
          <w14:ligatures w14:val="none"/>
        </w:rPr>
        <w:t>1.2  Foundation / Platform Installation</w:t>
      </w:r>
      <w:bookmarkEnd w:id="7"/>
    </w:p>
    <w:p w14:paraId="5C700070"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Upon verification of the above items (or documentation of what is not yet in place), install the ground space foundation or platform per the applicable specification:</w:t>
      </w:r>
    </w:p>
    <w:p w14:paraId="4FCDB2A3"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214AEAE9"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commentRangeStart w:id="8"/>
      <w:r w:rsidRPr="00FA5BE7">
        <w:rPr>
          <w:rFonts w:ascii="Arial" w:eastAsia="Arial" w:hAnsi="Arial" w:cs="Arial"/>
          <w:color w:val="000000"/>
          <w:kern w:val="0"/>
          <w:sz w:val="22"/>
          <w:szCs w:val="22"/>
          <w14:ligatures w14:val="none"/>
        </w:rPr>
        <w:t>Concrete Foundation: 4’ × 6’ × 6” deep</w:t>
      </w:r>
    </w:p>
    <w:p w14:paraId="5222C25D"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Raised Platform: 4’ × 6’, positioned 2– 3’ off ground </w:t>
      </w:r>
      <w:commentRangeEnd w:id="8"/>
      <w:r w:rsidRPr="00FA5BE7">
        <w:rPr>
          <w:rStyle w:val="CommentReference"/>
          <w:rFonts w:ascii="Arial" w:eastAsia="Arial" w:hAnsi="Arial" w:cs="Arial"/>
          <w:color w:val="000000"/>
          <w:kern w:val="0"/>
          <w:sz w:val="22"/>
          <w:szCs w:val="22"/>
          <w14:ligatures w14:val="none"/>
        </w:rPr>
        <w:commentReference w:id="8"/>
      </w:r>
    </w:p>
    <w:p w14:paraId="1A873BD6" w14:textId="77777777" w:rsidR="00FA5BE7" w:rsidRPr="00FA5BE7" w:rsidRDefault="00FA5BE7" w:rsidP="00FA5BE7">
      <w:pPr>
        <w:spacing w:after="0" w:line="240" w:lineRule="auto"/>
        <w:ind w:left="540"/>
        <w:rPr>
          <w:rFonts w:ascii="Arial" w:eastAsia="Arial" w:hAnsi="Arial" w:cs="Arial"/>
          <w:color w:val="000000"/>
          <w:kern w:val="0"/>
          <w:sz w:val="22"/>
          <w:szCs w:val="22"/>
          <w14:ligatures w14:val="none"/>
        </w:rPr>
      </w:pPr>
    </w:p>
    <w:p w14:paraId="510F303F" w14:textId="77777777" w:rsidR="00FA5BE7" w:rsidRPr="00FA5BE7" w:rsidRDefault="00FA5BE7" w:rsidP="00FA5BE7">
      <w:pPr>
        <w:shd w:val="clear" w:color="auto" w:fill="1F4E79"/>
        <w:spacing w:after="0" w:line="240" w:lineRule="auto"/>
        <w:ind w:left="120" w:right="120"/>
        <w:outlineLvl w:val="0"/>
        <w:rPr>
          <w:rFonts w:ascii="Arial" w:eastAsia="Arial" w:hAnsi="Arial" w:cs="Arial"/>
          <w:b/>
          <w:bCs/>
          <w:color w:val="FFFFFF"/>
          <w:kern w:val="0"/>
          <w:sz w:val="32"/>
          <w:szCs w:val="32"/>
          <w14:ligatures w14:val="none"/>
        </w:rPr>
      </w:pPr>
      <w:bookmarkStart w:id="9" w:name="_Toc230694899"/>
      <w:r w:rsidRPr="00FA5BE7">
        <w:rPr>
          <w:rFonts w:ascii="Arial" w:eastAsia="Arial" w:hAnsi="Arial" w:cs="Arial"/>
          <w:b/>
          <w:bCs/>
          <w:color w:val="FFFFFF"/>
          <w:kern w:val="0"/>
          <w:sz w:val="32"/>
          <w:szCs w:val="32"/>
          <w14:ligatures w14:val="none"/>
        </w:rPr>
        <w:t>2.  Cabinet Placement, Electrical &amp; Broadband Setup</w:t>
      </w:r>
      <w:bookmarkEnd w:id="9"/>
    </w:p>
    <w:p w14:paraId="4EBAC0DF"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6D85F8A3"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10" w:name="_Toc230694900"/>
      <w:r w:rsidRPr="00FA5BE7">
        <w:rPr>
          <w:rFonts w:ascii="Arial" w:eastAsia="Arial" w:hAnsi="Arial" w:cs="Arial"/>
          <w:b/>
          <w:bCs/>
          <w:color w:val="1F4E79"/>
          <w:kern w:val="0"/>
          <w:sz w:val="26"/>
          <w:szCs w:val="26"/>
          <w14:ligatures w14:val="none"/>
        </w:rPr>
        <w:t>2.1  Cabinet Placement</w:t>
      </w:r>
      <w:bookmarkEnd w:id="10"/>
    </w:p>
    <w:p w14:paraId="47A065F2"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Place and secure the cabinet on the foundation or platform per the applicable appendix:</w:t>
      </w:r>
    </w:p>
    <w:p w14:paraId="6F73E1EF"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Concrete Foundation — see Appendix A.</w:t>
      </w:r>
    </w:p>
    <w:p w14:paraId="4BAF72AD"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Raised Platform — see Appendix [B].</w:t>
      </w:r>
    </w:p>
    <w:p w14:paraId="24CF4392"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3E600105"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11" w:name="_Toc230694901"/>
      <w:r w:rsidRPr="00FA5BE7">
        <w:rPr>
          <w:rFonts w:ascii="Arial" w:eastAsia="Arial" w:hAnsi="Arial" w:cs="Arial"/>
          <w:b/>
          <w:bCs/>
          <w:color w:val="1F4E79"/>
          <w:kern w:val="0"/>
          <w:sz w:val="26"/>
          <w:szCs w:val="26"/>
          <w14:ligatures w14:val="none"/>
        </w:rPr>
        <w:t>2.2  Electrical Connection</w:t>
      </w:r>
      <w:bookmarkEnd w:id="11"/>
    </w:p>
    <w:p w14:paraId="0413F383"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Connect 100A / 220V electrical service to the MPS Ultra 2 Power System within the cabinet.</w:t>
      </w:r>
    </w:p>
    <w:p w14:paraId="0C71A223"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See Appendix C for the complete step-by-step electrical connection procedure.</w:t>
      </w:r>
    </w:p>
    <w:p w14:paraId="7E65DF5E"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2537245E"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12" w:name="_Toc230694902"/>
      <w:r w:rsidRPr="00FA5BE7">
        <w:rPr>
          <w:rFonts w:ascii="Arial" w:eastAsia="Arial" w:hAnsi="Arial" w:cs="Arial"/>
          <w:b/>
          <w:bCs/>
          <w:color w:val="1F4E79"/>
          <w:kern w:val="0"/>
          <w:sz w:val="26"/>
          <w:szCs w:val="26"/>
          <w14:ligatures w14:val="none"/>
        </w:rPr>
        <w:t>2.3  Broadband / Backhaul Setup</w:t>
      </w:r>
      <w:bookmarkEnd w:id="12"/>
    </w:p>
    <w:p w14:paraId="4F7AF081"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The site will wither be fiber fed, satellite fed, or microwave fed.  Where possible, a T-mobile 5G gateway will be used to augment satellite service.  Only the method(s) prescribed for the specific site should be performed.</w:t>
      </w:r>
    </w:p>
    <w:p w14:paraId="3A697435"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7A9BEBF1" w14:textId="77777777" w:rsidR="00FA5BE7" w:rsidRPr="00FA5BE7" w:rsidRDefault="00FA5BE7" w:rsidP="00FA5BE7">
      <w:pPr>
        <w:spacing w:after="0" w:line="240" w:lineRule="auto"/>
        <w:outlineLvl w:val="2"/>
        <w:rPr>
          <w:rFonts w:ascii="Arial" w:eastAsia="Arial" w:hAnsi="Arial" w:cs="Arial"/>
          <w:b/>
          <w:bCs/>
          <w:color w:val="2E75B6"/>
          <w:kern w:val="0"/>
          <w14:ligatures w14:val="none"/>
        </w:rPr>
      </w:pPr>
      <w:bookmarkStart w:id="13" w:name="_Toc230694903"/>
      <w:r w:rsidRPr="00FA5BE7">
        <w:rPr>
          <w:rFonts w:ascii="Arial" w:eastAsia="Arial" w:hAnsi="Arial" w:cs="Arial"/>
          <w:b/>
          <w:bCs/>
          <w:color w:val="2E75B6"/>
          <w:kern w:val="0"/>
          <w14:ligatures w14:val="none"/>
        </w:rPr>
        <w:t>2.3.1  Fiber Circuit</w:t>
      </w:r>
      <w:bookmarkEnd w:id="13"/>
    </w:p>
    <w:p w14:paraId="4AB782D2"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A fiber cable connected to the backhaul provider must be present at the ground space for sites using fiber backhaul.</w:t>
      </w:r>
    </w:p>
    <w:p w14:paraId="7D229F4E"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commentRangeStart w:id="14"/>
      <w:r w:rsidRPr="00FA5BE7">
        <w:rPr>
          <w:rFonts w:ascii="Arial" w:eastAsia="Arial" w:hAnsi="Arial" w:cs="Arial"/>
          <w:color w:val="000000"/>
          <w:kern w:val="0"/>
          <w:sz w:val="22"/>
          <w:szCs w:val="22"/>
          <w14:ligatures w14:val="none"/>
        </w:rPr>
        <w:t>If the appropriate fiber termination(s) are not in place, splice to required terminations (LC – UPC) onto the fiber cable as needed.</w:t>
      </w:r>
      <w:commentRangeEnd w:id="14"/>
      <w:r w:rsidRPr="00FA5BE7">
        <w:rPr>
          <w:rStyle w:val="CommentReference"/>
          <w:rFonts w:ascii="Arial" w:eastAsia="Arial" w:hAnsi="Arial" w:cs="Arial"/>
          <w:color w:val="000000"/>
          <w:kern w:val="0"/>
          <w:sz w:val="22"/>
          <w:szCs w:val="22"/>
          <w14:ligatures w14:val="none"/>
        </w:rPr>
        <w:commentReference w:id="14"/>
      </w:r>
    </w:p>
    <w:p w14:paraId="34467E8E"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Once terminations are in place, connect the fiber to the </w:t>
      </w:r>
      <w:commentRangeStart w:id="15"/>
      <w:r w:rsidRPr="00FA5BE7">
        <w:rPr>
          <w:rFonts w:ascii="Arial" w:eastAsia="Arial" w:hAnsi="Arial" w:cs="Arial"/>
          <w:color w:val="000000"/>
          <w:kern w:val="0"/>
          <w:sz w:val="22"/>
          <w:szCs w:val="22"/>
          <w14:ligatures w14:val="none"/>
        </w:rPr>
        <w:t xml:space="preserve">appropriate port </w:t>
      </w:r>
      <w:commentRangeEnd w:id="15"/>
      <w:r w:rsidRPr="00FA5BE7">
        <w:rPr>
          <w:rStyle w:val="CommentReference"/>
          <w:rFonts w:ascii="Arial" w:eastAsia="Arial" w:hAnsi="Arial" w:cs="Arial"/>
          <w:color w:val="000000"/>
          <w:kern w:val="0"/>
          <w:sz w:val="22"/>
          <w:szCs w:val="22"/>
          <w14:ligatures w14:val="none"/>
        </w:rPr>
        <w:commentReference w:id="15"/>
      </w:r>
      <w:r w:rsidRPr="00FA5BE7">
        <w:rPr>
          <w:rFonts w:ascii="Arial" w:eastAsia="Arial" w:hAnsi="Arial" w:cs="Arial"/>
          <w:color w:val="000000"/>
          <w:kern w:val="0"/>
          <w:sz w:val="22"/>
          <w:szCs w:val="22"/>
          <w14:ligatures w14:val="none"/>
        </w:rPr>
        <w:t>in the fiber patch panel within the cabinet.</w:t>
      </w:r>
    </w:p>
    <w:p w14:paraId="0F71D3F2"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commentRangeStart w:id="16"/>
      <w:r w:rsidRPr="00FA5BE7">
        <w:rPr>
          <w:rFonts w:ascii="Arial" w:eastAsia="Arial" w:hAnsi="Arial" w:cs="Arial"/>
          <w:color w:val="000000"/>
          <w:kern w:val="0"/>
          <w:sz w:val="22"/>
          <w:szCs w:val="22"/>
          <w14:ligatures w14:val="none"/>
        </w:rPr>
        <w:t>Verify the fiber patch panel connection extends to the Ciena 5169 router in the cabinet and document which port the fiber is connected to.</w:t>
      </w:r>
      <w:commentRangeEnd w:id="16"/>
      <w:r w:rsidRPr="00FA5BE7">
        <w:rPr>
          <w:rStyle w:val="CommentReference"/>
          <w:rFonts w:ascii="Arial" w:eastAsia="Arial" w:hAnsi="Arial" w:cs="Arial"/>
          <w:color w:val="000000"/>
          <w:kern w:val="0"/>
          <w:sz w:val="22"/>
          <w:szCs w:val="22"/>
          <w14:ligatures w14:val="none"/>
        </w:rPr>
        <w:commentReference w:id="16"/>
      </w:r>
    </w:p>
    <w:p w14:paraId="1CDCB3E6"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commentRangeStart w:id="17"/>
      <w:r w:rsidRPr="00FA5BE7">
        <w:rPr>
          <w:rFonts w:ascii="Arial" w:eastAsia="Arial" w:hAnsi="Arial" w:cs="Arial"/>
          <w:color w:val="000000"/>
          <w:kern w:val="0"/>
          <w:sz w:val="22"/>
          <w:szCs w:val="22"/>
          <w14:ligatures w14:val="none"/>
        </w:rPr>
        <w:t>Secure the fiber cable within the ground space per standard practices to prevent the cable from becoming loose or damaged.</w:t>
      </w:r>
      <w:commentRangeEnd w:id="17"/>
      <w:r w:rsidRPr="00FA5BE7">
        <w:rPr>
          <w:rStyle w:val="CommentReference"/>
          <w:rFonts w:ascii="Arial" w:eastAsia="Arial" w:hAnsi="Arial" w:cs="Arial"/>
          <w:color w:val="000000"/>
          <w:kern w:val="0"/>
          <w:sz w:val="22"/>
          <w:szCs w:val="22"/>
          <w14:ligatures w14:val="none"/>
        </w:rPr>
        <w:commentReference w:id="17"/>
      </w:r>
    </w:p>
    <w:p w14:paraId="59EE2EE2"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21897403" w14:textId="77777777" w:rsidR="00FA5BE7" w:rsidRPr="00FA5BE7" w:rsidRDefault="00FA5BE7" w:rsidP="00FA5BE7">
      <w:pPr>
        <w:spacing w:after="0" w:line="240" w:lineRule="auto"/>
        <w:outlineLvl w:val="2"/>
        <w:rPr>
          <w:rFonts w:ascii="Arial" w:eastAsia="Arial" w:hAnsi="Arial" w:cs="Arial"/>
          <w:b/>
          <w:bCs/>
          <w:color w:val="2E75B6"/>
          <w:kern w:val="0"/>
          <w14:ligatures w14:val="none"/>
        </w:rPr>
      </w:pPr>
      <w:bookmarkStart w:id="18" w:name="_Toc230694904"/>
      <w:r w:rsidRPr="00FA5BE7">
        <w:rPr>
          <w:rFonts w:ascii="Arial" w:eastAsia="Arial" w:hAnsi="Arial" w:cs="Arial"/>
          <w:b/>
          <w:bCs/>
          <w:color w:val="2E75B6"/>
          <w:kern w:val="0"/>
          <w14:ligatures w14:val="none"/>
        </w:rPr>
        <w:t>2.3.2  ViaSat Satellite Broadband</w:t>
      </w:r>
      <w:bookmarkEnd w:id="18"/>
    </w:p>
    <w:p w14:paraId="31345DC0"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Mount the ViaSat device within the ground space area per the installation guide </w:t>
      </w:r>
      <w:r w:rsidRPr="00FA5BE7">
        <w:rPr>
          <w:rFonts w:ascii="Arial" w:eastAsia="Arial" w:hAnsi="Arial" w:cs="Arial"/>
          <w:color w:val="EE0000"/>
          <w:kern w:val="0"/>
          <w:sz w:val="22"/>
          <w:szCs w:val="22"/>
          <w14:ligatures w14:val="none"/>
        </w:rPr>
        <w:t xml:space="preserve">[reference/appendix TBD] </w:t>
      </w:r>
      <w:r w:rsidRPr="00FA5BE7">
        <w:rPr>
          <w:rFonts w:ascii="Arial" w:eastAsia="Arial" w:hAnsi="Arial" w:cs="Arial"/>
          <w:color w:val="000000"/>
          <w:kern w:val="0"/>
          <w:sz w:val="22"/>
          <w:szCs w:val="22"/>
          <w14:ligatures w14:val="none"/>
        </w:rPr>
        <w:t>and connect power.</w:t>
      </w:r>
    </w:p>
    <w:p w14:paraId="40FD4D3E"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Connect the fiber/ethernet cable to the Ciena 5169 router on port </w:t>
      </w:r>
      <w:r w:rsidRPr="00FA5BE7">
        <w:rPr>
          <w:rFonts w:ascii="Arial" w:eastAsia="Arial" w:hAnsi="Arial" w:cs="Arial"/>
          <w:color w:val="EE0000"/>
          <w:kern w:val="0"/>
          <w:sz w:val="22"/>
          <w:szCs w:val="22"/>
          <w14:ligatures w14:val="none"/>
        </w:rPr>
        <w:t>[TBD]</w:t>
      </w:r>
      <w:r w:rsidRPr="00FA5BE7">
        <w:rPr>
          <w:rFonts w:ascii="Arial" w:eastAsia="Arial" w:hAnsi="Arial" w:cs="Arial"/>
          <w:color w:val="000000"/>
          <w:kern w:val="0"/>
          <w:sz w:val="22"/>
          <w:szCs w:val="22"/>
          <w14:ligatures w14:val="none"/>
        </w:rPr>
        <w:t>.</w:t>
      </w:r>
    </w:p>
    <w:p w14:paraId="508909BB"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Secure all cables within the ground space per standard practices.</w:t>
      </w:r>
    </w:p>
    <w:p w14:paraId="34472C57"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297CE48B" w14:textId="77777777" w:rsidR="00FA5BE7" w:rsidRPr="00FA5BE7" w:rsidRDefault="00FA5BE7" w:rsidP="00FA5BE7">
      <w:pPr>
        <w:spacing w:after="0" w:line="240" w:lineRule="auto"/>
        <w:outlineLvl w:val="2"/>
        <w:rPr>
          <w:rFonts w:ascii="Arial" w:eastAsia="Arial" w:hAnsi="Arial" w:cs="Arial"/>
          <w:b/>
          <w:bCs/>
          <w:color w:val="2E75B6"/>
          <w:kern w:val="0"/>
          <w14:ligatures w14:val="none"/>
        </w:rPr>
      </w:pPr>
      <w:bookmarkStart w:id="19" w:name="_Toc230694905"/>
      <w:r w:rsidRPr="00FA5BE7">
        <w:rPr>
          <w:rFonts w:ascii="Arial" w:eastAsia="Arial" w:hAnsi="Arial" w:cs="Arial"/>
          <w:b/>
          <w:bCs/>
          <w:color w:val="2E75B6"/>
          <w:kern w:val="0"/>
          <w14:ligatures w14:val="none"/>
        </w:rPr>
        <w:t>2.3.3  T-Mobile 5G Broadband</w:t>
      </w:r>
      <w:bookmarkEnd w:id="19"/>
    </w:p>
    <w:p w14:paraId="3758614B"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Power up the T-Mobile 5G gateway router and use its signal-strength indicators to note the direction of the nearest T-Mobile tower.</w:t>
      </w:r>
    </w:p>
    <w:p w14:paraId="549947F2"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Record the T-Mobile gateway router make/model, MAC address, serial number, and any other identifying information.</w:t>
      </w:r>
    </w:p>
    <w:p w14:paraId="1769F69E"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Install a rack-mount tray at rack unit </w:t>
      </w:r>
      <w:r w:rsidRPr="00FA5BE7">
        <w:rPr>
          <w:rFonts w:ascii="Arial" w:eastAsia="Arial" w:hAnsi="Arial" w:cs="Arial"/>
          <w:color w:val="EE0000"/>
          <w:kern w:val="0"/>
          <w:sz w:val="22"/>
          <w:szCs w:val="22"/>
          <w14:ligatures w14:val="none"/>
        </w:rPr>
        <w:t xml:space="preserve">[TBD] </w:t>
      </w:r>
      <w:r w:rsidRPr="00FA5BE7">
        <w:rPr>
          <w:rFonts w:ascii="Arial" w:eastAsia="Arial" w:hAnsi="Arial" w:cs="Arial"/>
          <w:color w:val="000000"/>
          <w:kern w:val="0"/>
          <w:sz w:val="22"/>
          <w:szCs w:val="22"/>
          <w14:ligatures w14:val="none"/>
        </w:rPr>
        <w:t>within the cabinet.</w:t>
      </w:r>
    </w:p>
    <w:p w14:paraId="5726CDDC"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Place the T-Mobile 5G gateway router on the tray.</w:t>
      </w:r>
    </w:p>
    <w:p w14:paraId="06B44F2F"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Mount the external 5G antenna to the cabinet oriented toward the nearest T-Mobile tower as closely as possible.</w:t>
      </w:r>
    </w:p>
    <w:p w14:paraId="4E4E84E2"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Connect all cables (power, Ethernet, antenna) and connect the Ethernet cable to the Ciena 5169 on port </w:t>
      </w:r>
      <w:r w:rsidRPr="00FA5BE7">
        <w:rPr>
          <w:rFonts w:ascii="Arial" w:eastAsia="Arial" w:hAnsi="Arial" w:cs="Arial"/>
          <w:color w:val="EE0000"/>
          <w:kern w:val="0"/>
          <w:sz w:val="22"/>
          <w:szCs w:val="22"/>
          <w14:ligatures w14:val="none"/>
        </w:rPr>
        <w:t>[TBD]</w:t>
      </w:r>
      <w:r w:rsidRPr="00FA5BE7">
        <w:rPr>
          <w:rFonts w:ascii="Arial" w:eastAsia="Arial" w:hAnsi="Arial" w:cs="Arial"/>
          <w:color w:val="000000"/>
          <w:kern w:val="0"/>
          <w:sz w:val="22"/>
          <w:szCs w:val="22"/>
          <w14:ligatures w14:val="none"/>
        </w:rPr>
        <w:t>.</w:t>
      </w:r>
    </w:p>
    <w:p w14:paraId="354C9E88"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Enable Wi-Fi with the </w:t>
      </w:r>
      <w:r w:rsidRPr="00FA5BE7">
        <w:rPr>
          <w:rFonts w:ascii="Arial" w:eastAsia="Arial" w:hAnsi="Arial" w:cs="Arial"/>
          <w:color w:val="EE0000"/>
          <w:kern w:val="0"/>
          <w:sz w:val="22"/>
          <w:szCs w:val="22"/>
          <w14:ligatures w14:val="none"/>
        </w:rPr>
        <w:t>secure, pre-determined password</w:t>
      </w:r>
      <w:r w:rsidRPr="00FA5BE7">
        <w:rPr>
          <w:rFonts w:ascii="Arial" w:eastAsia="Arial" w:hAnsi="Arial" w:cs="Arial"/>
          <w:color w:val="000000"/>
          <w:kern w:val="0"/>
          <w:sz w:val="22"/>
          <w:szCs w:val="22"/>
          <w14:ligatures w14:val="none"/>
        </w:rPr>
        <w:t>.</w:t>
      </w:r>
    </w:p>
    <w:p w14:paraId="576A855F"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2C8B6FAB" w14:textId="77777777" w:rsidR="00FA5BE7" w:rsidRPr="00FA5BE7" w:rsidRDefault="00FA5BE7" w:rsidP="00FA5BE7">
      <w:pPr>
        <w:shd w:val="clear" w:color="auto" w:fill="1F4E79"/>
        <w:spacing w:after="0" w:line="240" w:lineRule="auto"/>
        <w:ind w:left="120" w:right="120"/>
        <w:outlineLvl w:val="0"/>
        <w:rPr>
          <w:rFonts w:ascii="Arial" w:eastAsia="Arial" w:hAnsi="Arial" w:cs="Arial"/>
          <w:b/>
          <w:bCs/>
          <w:color w:val="FFFFFF"/>
          <w:kern w:val="0"/>
          <w:sz w:val="32"/>
          <w:szCs w:val="32"/>
          <w14:ligatures w14:val="none"/>
        </w:rPr>
      </w:pPr>
      <w:bookmarkStart w:id="20" w:name="_Toc230694906"/>
      <w:r w:rsidRPr="00FA5BE7">
        <w:rPr>
          <w:rFonts w:ascii="Arial" w:eastAsia="Arial" w:hAnsi="Arial" w:cs="Arial"/>
          <w:b/>
          <w:bCs/>
          <w:color w:val="FFFFFF"/>
          <w:kern w:val="0"/>
          <w:sz w:val="32"/>
          <w:szCs w:val="32"/>
          <w14:ligatures w14:val="none"/>
        </w:rPr>
        <w:t>3.  RAN Cable Installation</w:t>
      </w:r>
      <w:bookmarkEnd w:id="20"/>
    </w:p>
    <w:p w14:paraId="7C47CB02"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69440E66"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21" w:name="_Toc230694907"/>
      <w:r w:rsidRPr="00FA5BE7">
        <w:rPr>
          <w:rFonts w:ascii="Arial" w:eastAsia="Arial" w:hAnsi="Arial" w:cs="Arial"/>
          <w:b/>
          <w:bCs/>
          <w:color w:val="1F4E79"/>
          <w:kern w:val="0"/>
          <w:sz w:val="26"/>
          <w:szCs w:val="26"/>
          <w14:ligatures w14:val="none"/>
        </w:rPr>
        <w:t>3.1  Tower Cable Run</w:t>
      </w:r>
      <w:bookmarkEnd w:id="21"/>
    </w:p>
    <w:p w14:paraId="72E956DD" w14:textId="77777777" w:rsidR="00FA5BE7" w:rsidRPr="00FA5BE7" w:rsidRDefault="00FA5BE7" w:rsidP="00FA5BE7">
      <w:pPr>
        <w:spacing w:after="0" w:line="240" w:lineRule="auto"/>
        <w:outlineLvl w:val="2"/>
        <w:rPr>
          <w:rFonts w:ascii="Arial" w:eastAsia="Arial" w:hAnsi="Arial" w:cs="Arial"/>
          <w:b/>
          <w:bCs/>
          <w:color w:val="2E75B6"/>
          <w:kern w:val="0"/>
          <w14:ligatures w14:val="none"/>
        </w:rPr>
      </w:pPr>
      <w:bookmarkStart w:id="22" w:name="_Toc230694908"/>
      <w:r w:rsidRPr="00FA5BE7">
        <w:rPr>
          <w:rFonts w:ascii="Arial" w:eastAsia="Arial" w:hAnsi="Arial" w:cs="Arial"/>
          <w:b/>
          <w:bCs/>
          <w:color w:val="2E75B6"/>
          <w:kern w:val="0"/>
          <w14:ligatures w14:val="none"/>
        </w:rPr>
        <w:t>3.1.1 RRU Power and Fiber Combination Cable</w:t>
      </w:r>
      <w:bookmarkEnd w:id="22"/>
    </w:p>
    <w:p w14:paraId="7CB64721"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Run/secure the OHFT-24SM1210-LCULCU-23224-xx hybrid cable from the cabinet up the tower and connect it to a OHE-xx-xSPD-M-Gx outdoor hybrid enclosure (OHE) that is to be installed on the tower with the RRUs.</w:t>
      </w:r>
    </w:p>
    <w:p w14:paraId="77D3BE16"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11305100" w14:textId="77777777" w:rsidR="00FA5BE7" w:rsidRPr="00FA5BE7" w:rsidRDefault="00FA5BE7" w:rsidP="00FA5BE7">
      <w:pPr>
        <w:spacing w:after="0" w:line="240" w:lineRule="auto"/>
        <w:outlineLvl w:val="2"/>
        <w:rPr>
          <w:rFonts w:ascii="Arial" w:eastAsia="Arial" w:hAnsi="Arial" w:cs="Arial"/>
          <w:b/>
          <w:bCs/>
          <w:color w:val="2E75B6"/>
          <w:kern w:val="0"/>
          <w14:ligatures w14:val="none"/>
        </w:rPr>
      </w:pPr>
      <w:bookmarkStart w:id="23" w:name="_Toc230694909"/>
      <w:r w:rsidRPr="00FA5BE7">
        <w:rPr>
          <w:rFonts w:ascii="Arial" w:eastAsia="Arial" w:hAnsi="Arial" w:cs="Arial"/>
          <w:b/>
          <w:bCs/>
          <w:color w:val="2E75B6"/>
          <w:kern w:val="0"/>
          <w14:ligatures w14:val="none"/>
        </w:rPr>
        <w:t>3.1.2 Microwave Cable</w:t>
      </w:r>
      <w:bookmarkEnd w:id="23"/>
    </w:p>
    <w:p w14:paraId="05A01BFC"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Where prescribed, run/secure fiber cabling with at the same time as the cable run in 3.1.1 above.</w:t>
      </w:r>
    </w:p>
    <w:p w14:paraId="6A5E41C0"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24" w:name="_Toc230694910"/>
      <w:r w:rsidRPr="00FA5BE7">
        <w:rPr>
          <w:rFonts w:ascii="Arial" w:eastAsia="Arial" w:hAnsi="Arial" w:cs="Arial"/>
          <w:b/>
          <w:bCs/>
          <w:color w:val="1F4E79"/>
          <w:kern w:val="0"/>
          <w:sz w:val="26"/>
          <w:szCs w:val="26"/>
          <w14:ligatures w14:val="none"/>
        </w:rPr>
        <w:t>3.2  Cabinet-Side RAN Connectivity</w:t>
      </w:r>
      <w:bookmarkEnd w:id="24"/>
    </w:p>
    <w:p w14:paraId="3D0D4D39"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Within the cabinet, connect both power and fiber using the OHFT-24SM1210-LCULCU-23224-xx cable. Assign fiber ports as follows:</w:t>
      </w:r>
    </w:p>
    <w:p w14:paraId="425861D1"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4560"/>
      </w:tblGrid>
      <w:tr w:rsidR="00FA5BE7" w:rsidRPr="00FA5BE7" w14:paraId="696BF606" w14:textId="77777777" w:rsidTr="00811BA0">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3AD6E29"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b/>
                <w:bCs/>
                <w:color w:val="1F4E79"/>
                <w:kern w:val="0"/>
                <w:sz w:val="20"/>
                <w:szCs w:val="20"/>
                <w14:ligatures w14:val="none"/>
              </w:rPr>
              <w:t>RRU</w:t>
            </w:r>
          </w:p>
        </w:tc>
        <w:tc>
          <w:tcPr>
            <w:tcW w:w="24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F67EF90"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b/>
                <w:bCs/>
                <w:color w:val="1F4E79"/>
                <w:kern w:val="0"/>
                <w:sz w:val="20"/>
                <w:szCs w:val="20"/>
                <w14:ligatures w14:val="none"/>
              </w:rPr>
              <w:t>Fiber Port</w:t>
            </w:r>
          </w:p>
        </w:tc>
        <w:tc>
          <w:tcPr>
            <w:tcW w:w="456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15E4AE5"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b/>
                <w:bCs/>
                <w:color w:val="1F4E79"/>
                <w:kern w:val="0"/>
                <w:sz w:val="20"/>
                <w:szCs w:val="20"/>
                <w14:ligatures w14:val="none"/>
              </w:rPr>
              <w:t>Notes</w:t>
            </w:r>
          </w:p>
        </w:tc>
      </w:tr>
      <w:tr w:rsidR="00FA5BE7" w:rsidRPr="00FA5BE7" w14:paraId="1CECA3B1" w14:textId="77777777" w:rsidTr="00811BA0">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DCA4547"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0"/>
                <w:szCs w:val="20"/>
                <w14:ligatures w14:val="none"/>
              </w:rPr>
              <w:t>RRU 1</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3D0B3BA" w14:textId="77777777" w:rsidR="00FA5BE7" w:rsidRPr="00FA5BE7" w:rsidRDefault="00FA5BE7" w:rsidP="00FA5BE7">
            <w:pPr>
              <w:spacing w:after="0" w:line="240" w:lineRule="auto"/>
              <w:rPr>
                <w:rFonts w:ascii="Arial" w:eastAsia="Arial" w:hAnsi="Arial" w:cs="Arial"/>
                <w:color w:val="EE0000"/>
                <w:kern w:val="0"/>
                <w:sz w:val="22"/>
                <w:szCs w:val="22"/>
                <w14:ligatures w14:val="none"/>
              </w:rPr>
            </w:pPr>
            <w:r w:rsidRPr="00FA5BE7">
              <w:rPr>
                <w:rFonts w:ascii="Arial" w:eastAsia="Arial" w:hAnsi="Arial" w:cs="Arial"/>
                <w:color w:val="EE0000"/>
                <w:kern w:val="0"/>
                <w:sz w:val="20"/>
                <w:szCs w:val="20"/>
                <w14:ligatures w14:val="none"/>
              </w:rPr>
              <w:t>Port [TBD]</w:t>
            </w:r>
          </w:p>
        </w:tc>
        <w:tc>
          <w:tcPr>
            <w:tcW w:w="4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88B8EA7"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tc>
      </w:tr>
      <w:tr w:rsidR="00FA5BE7" w:rsidRPr="00FA5BE7" w14:paraId="45C348BE" w14:textId="77777777" w:rsidTr="00811BA0">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D507D11"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0"/>
                <w:szCs w:val="20"/>
                <w14:ligatures w14:val="none"/>
              </w:rPr>
              <w:t>RRU 2</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DABEC1" w14:textId="77777777" w:rsidR="00FA5BE7" w:rsidRPr="00FA5BE7" w:rsidRDefault="00FA5BE7" w:rsidP="00FA5BE7">
            <w:pPr>
              <w:spacing w:after="0" w:line="240" w:lineRule="auto"/>
              <w:rPr>
                <w:rFonts w:ascii="Arial" w:eastAsia="Arial" w:hAnsi="Arial" w:cs="Arial"/>
                <w:color w:val="EE0000"/>
                <w:kern w:val="0"/>
                <w:sz w:val="22"/>
                <w:szCs w:val="22"/>
                <w14:ligatures w14:val="none"/>
              </w:rPr>
            </w:pPr>
            <w:r w:rsidRPr="00FA5BE7">
              <w:rPr>
                <w:rFonts w:ascii="Arial" w:eastAsia="Arial" w:hAnsi="Arial" w:cs="Arial"/>
                <w:color w:val="EE0000"/>
                <w:kern w:val="0"/>
                <w:sz w:val="20"/>
                <w:szCs w:val="20"/>
                <w14:ligatures w14:val="none"/>
              </w:rPr>
              <w:t>Port [TBD]</w:t>
            </w:r>
          </w:p>
        </w:tc>
        <w:tc>
          <w:tcPr>
            <w:tcW w:w="4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9D4DA31"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tc>
      </w:tr>
      <w:tr w:rsidR="00FA5BE7" w:rsidRPr="00FA5BE7" w14:paraId="0CE75DDD" w14:textId="77777777" w:rsidTr="00811BA0">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FCA6AAD"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0"/>
                <w:szCs w:val="20"/>
                <w14:ligatures w14:val="none"/>
              </w:rPr>
              <w:t>RRU 3</w:t>
            </w:r>
          </w:p>
        </w:tc>
        <w:tc>
          <w:tcPr>
            <w:tcW w:w="24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36B5DE4" w14:textId="77777777" w:rsidR="00FA5BE7" w:rsidRPr="00FA5BE7" w:rsidRDefault="00FA5BE7" w:rsidP="00FA5BE7">
            <w:pPr>
              <w:spacing w:after="0" w:line="240" w:lineRule="auto"/>
              <w:rPr>
                <w:rFonts w:ascii="Arial" w:eastAsia="Arial" w:hAnsi="Arial" w:cs="Arial"/>
                <w:color w:val="EE0000"/>
                <w:kern w:val="0"/>
                <w:sz w:val="22"/>
                <w:szCs w:val="22"/>
                <w14:ligatures w14:val="none"/>
              </w:rPr>
            </w:pPr>
            <w:r w:rsidRPr="00FA5BE7">
              <w:rPr>
                <w:rFonts w:ascii="Arial" w:eastAsia="Arial" w:hAnsi="Arial" w:cs="Arial"/>
                <w:color w:val="EE0000"/>
                <w:kern w:val="0"/>
                <w:sz w:val="20"/>
                <w:szCs w:val="20"/>
                <w14:ligatures w14:val="none"/>
              </w:rPr>
              <w:t>Port [TBD]</w:t>
            </w:r>
          </w:p>
        </w:tc>
        <w:tc>
          <w:tcPr>
            <w:tcW w:w="45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8FDD52A"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tc>
      </w:tr>
    </w:tbl>
    <w:p w14:paraId="2308A434"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1D902C38"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25" w:name="_Toc230694911"/>
      <w:r w:rsidRPr="00FA5BE7">
        <w:rPr>
          <w:rFonts w:ascii="Arial" w:eastAsia="Arial" w:hAnsi="Arial" w:cs="Arial"/>
          <w:b/>
          <w:bCs/>
          <w:color w:val="1F4E79"/>
          <w:kern w:val="0"/>
          <w:sz w:val="26"/>
          <w:szCs w:val="26"/>
          <w14:ligatures w14:val="none"/>
        </w:rPr>
        <w:t>3.3  Tower-Side RAN Equipment</w:t>
      </w:r>
      <w:bookmarkEnd w:id="25"/>
    </w:p>
    <w:p w14:paraId="3EFD2534"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Place RAN equipment (RRUs) on the tower at the designated positions/azimuths.</w:t>
      </w:r>
    </w:p>
    <w:p w14:paraId="108912F6"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Connect fiber and power from the OHE-xx-xSPD-M-Gx outdoor hybrid enclosure to each RRU.</w:t>
      </w:r>
    </w:p>
    <w:p w14:paraId="75A91D63"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Where prescribed , install the </w:t>
      </w:r>
      <w:commentRangeStart w:id="26"/>
      <w:r w:rsidRPr="00FA5BE7">
        <w:rPr>
          <w:rFonts w:ascii="Arial" w:eastAsia="Arial" w:hAnsi="Arial" w:cs="Arial"/>
          <w:color w:val="000000"/>
          <w:kern w:val="0"/>
          <w:sz w:val="22"/>
          <w:szCs w:val="22"/>
          <w14:ligatures w14:val="none"/>
        </w:rPr>
        <w:t xml:space="preserve">Aviat WTM 4100 with the Prose MW-V09D10W 0.9m 10GHz </w:t>
      </w:r>
      <w:commentRangeEnd w:id="26"/>
      <w:r w:rsidRPr="00FA5BE7">
        <w:rPr>
          <w:rStyle w:val="CommentReference"/>
          <w:rFonts w:ascii="Arial" w:eastAsia="Arial" w:hAnsi="Arial" w:cs="Arial"/>
          <w:color w:val="000000"/>
          <w:kern w:val="0"/>
          <w:sz w:val="22"/>
          <w:szCs w:val="22"/>
          <w14:ligatures w14:val="none"/>
        </w:rPr>
        <w:commentReference w:id="26"/>
      </w:r>
      <w:r w:rsidRPr="00FA5BE7">
        <w:rPr>
          <w:rFonts w:ascii="Arial" w:eastAsia="Arial" w:hAnsi="Arial" w:cs="Arial"/>
          <w:color w:val="000000"/>
          <w:kern w:val="0"/>
          <w:sz w:val="22"/>
          <w:szCs w:val="22"/>
          <w14:ligatures w14:val="none"/>
        </w:rPr>
        <w:t>antenna per Appendix D.</w:t>
      </w:r>
    </w:p>
    <w:p w14:paraId="73D95DBE"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Secure all equipment and cables.</w:t>
      </w:r>
    </w:p>
    <w:p w14:paraId="74EE28BF"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6F9E28C9" w14:textId="77777777" w:rsidR="00FA5BE7" w:rsidRPr="00FA5BE7" w:rsidRDefault="00FA5BE7" w:rsidP="00FA5BE7">
      <w:pPr>
        <w:shd w:val="clear" w:color="auto" w:fill="1F4E79"/>
        <w:spacing w:after="0" w:line="240" w:lineRule="auto"/>
        <w:ind w:left="120" w:right="120"/>
        <w:outlineLvl w:val="0"/>
        <w:rPr>
          <w:rFonts w:ascii="Arial" w:eastAsia="Arial" w:hAnsi="Arial" w:cs="Arial"/>
          <w:b/>
          <w:bCs/>
          <w:color w:val="FFFFFF"/>
          <w:kern w:val="0"/>
          <w:sz w:val="32"/>
          <w:szCs w:val="32"/>
          <w14:ligatures w14:val="none"/>
        </w:rPr>
      </w:pPr>
      <w:bookmarkStart w:id="27" w:name="_Toc230694912"/>
      <w:r w:rsidRPr="00FA5BE7">
        <w:rPr>
          <w:rFonts w:ascii="Arial" w:eastAsia="Arial" w:hAnsi="Arial" w:cs="Arial"/>
          <w:b/>
          <w:bCs/>
          <w:color w:val="FFFFFF"/>
          <w:kern w:val="0"/>
          <w:sz w:val="32"/>
          <w:szCs w:val="32"/>
          <w14:ligatures w14:val="none"/>
        </w:rPr>
        <w:t>4.  Test, Turn-Up &amp; Project Close-Out</w:t>
      </w:r>
      <w:bookmarkEnd w:id="27"/>
    </w:p>
    <w:p w14:paraId="218F9B89"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1D4E9BA2"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28" w:name="_Toc230694913"/>
      <w:r w:rsidRPr="00FA5BE7">
        <w:rPr>
          <w:rFonts w:ascii="Arial" w:eastAsia="Arial" w:hAnsi="Arial" w:cs="Arial"/>
          <w:b/>
          <w:bCs/>
          <w:color w:val="1F4E79"/>
          <w:kern w:val="0"/>
          <w:sz w:val="26"/>
          <w:szCs w:val="26"/>
          <w14:ligatures w14:val="none"/>
        </w:rPr>
        <w:t>4.1  Connectivity Verification &amp; Turn-Up</w:t>
      </w:r>
      <w:bookmarkEnd w:id="28"/>
    </w:p>
    <w:p w14:paraId="6BB5468D"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Once all cables are connected and devices are powered on, contact </w:t>
      </w:r>
      <w:r w:rsidRPr="00FA5BE7">
        <w:rPr>
          <w:rFonts w:ascii="Arial" w:eastAsia="Arial" w:hAnsi="Arial" w:cs="Arial"/>
          <w:color w:val="EE0000"/>
          <w:kern w:val="0"/>
          <w:sz w:val="22"/>
          <w:szCs w:val="22"/>
          <w14:ligatures w14:val="none"/>
        </w:rPr>
        <w:t>[NOC/Data Center contact — TBD]</w:t>
      </w:r>
      <w:r w:rsidRPr="00FA5BE7">
        <w:rPr>
          <w:rFonts w:ascii="Arial" w:eastAsia="Arial" w:hAnsi="Arial" w:cs="Arial"/>
          <w:color w:val="000000"/>
          <w:kern w:val="0"/>
          <w:sz w:val="22"/>
          <w:szCs w:val="22"/>
          <w14:ligatures w14:val="none"/>
        </w:rPr>
        <w:t xml:space="preserve"> to verify external connectivity to the site's Ciena 5169 router.</w:t>
      </w:r>
    </w:p>
    <w:p w14:paraId="246091F9"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Perform all required test and turn-up procedures in coordination with </w:t>
      </w:r>
      <w:r w:rsidRPr="00FA5BE7">
        <w:rPr>
          <w:rFonts w:ascii="Arial" w:eastAsia="Arial" w:hAnsi="Arial" w:cs="Arial"/>
          <w:color w:val="EE0000"/>
          <w:kern w:val="0"/>
          <w:sz w:val="22"/>
          <w:szCs w:val="22"/>
          <w14:ligatures w14:val="none"/>
        </w:rPr>
        <w:t>[NOC/Data Center contact – TBD]</w:t>
      </w:r>
      <w:r w:rsidRPr="00FA5BE7">
        <w:rPr>
          <w:rFonts w:ascii="Arial" w:eastAsia="Arial" w:hAnsi="Arial" w:cs="Arial"/>
          <w:color w:val="000000"/>
          <w:kern w:val="0"/>
          <w:sz w:val="22"/>
          <w:szCs w:val="22"/>
          <w14:ligatures w14:val="none"/>
        </w:rPr>
        <w:t>.</w:t>
      </w:r>
    </w:p>
    <w:p w14:paraId="27CCD5F3" w14:textId="77777777" w:rsidR="00FA5BE7" w:rsidRPr="00FA5BE7" w:rsidRDefault="00FA5BE7" w:rsidP="00FA5BE7">
      <w:pPr>
        <w:spacing w:after="0" w:line="240" w:lineRule="auto"/>
        <w:rPr>
          <w:rFonts w:ascii="Arial" w:eastAsia="Arial" w:hAnsi="Arial" w:cs="Arial"/>
          <w:color w:val="000000"/>
          <w:kern w:val="0"/>
          <w:sz w:val="22"/>
          <w:szCs w:val="22"/>
          <w14:ligatures w14:val="none"/>
        </w:rPr>
      </w:pPr>
    </w:p>
    <w:p w14:paraId="7838929B" w14:textId="77777777" w:rsidR="00FA5BE7" w:rsidRPr="00FA5BE7" w:rsidRDefault="00FA5BE7" w:rsidP="00FA5BE7">
      <w:pPr>
        <w:pBdr>
          <w:bottom w:val="single" w:sz="4" w:space="2" w:color="2E75B6"/>
        </w:pBdr>
        <w:spacing w:after="0" w:line="240" w:lineRule="auto"/>
        <w:outlineLvl w:val="1"/>
        <w:rPr>
          <w:rFonts w:ascii="Arial" w:eastAsia="Arial" w:hAnsi="Arial" w:cs="Arial"/>
          <w:b/>
          <w:bCs/>
          <w:color w:val="1F4E79"/>
          <w:kern w:val="0"/>
          <w:sz w:val="26"/>
          <w:szCs w:val="26"/>
          <w14:ligatures w14:val="none"/>
        </w:rPr>
      </w:pPr>
      <w:bookmarkStart w:id="29" w:name="_Toc230694914"/>
      <w:r w:rsidRPr="00FA5BE7">
        <w:rPr>
          <w:rFonts w:ascii="Arial" w:eastAsia="Arial" w:hAnsi="Arial" w:cs="Arial"/>
          <w:b/>
          <w:bCs/>
          <w:color w:val="1F4E79"/>
          <w:kern w:val="0"/>
          <w:sz w:val="26"/>
          <w:szCs w:val="26"/>
          <w14:ligatures w14:val="none"/>
        </w:rPr>
        <w:t>4.2  Close-Out Checklist</w:t>
      </w:r>
      <w:bookmarkEnd w:id="29"/>
    </w:p>
    <w:p w14:paraId="2D5D4184"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Complete all close-out checklists and capture all wiring and connection details (port assignments, cable labels, serial numbers, etc.).</w:t>
      </w:r>
    </w:p>
    <w:p w14:paraId="6DA72C82"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Identify all field deviations from the approved design and document them as 'as-built' changes.</w:t>
      </w:r>
    </w:p>
    <w:p w14:paraId="416362F9" w14:textId="77777777" w:rsidR="00FA5BE7" w:rsidRPr="00FA5BE7" w:rsidRDefault="00FA5BE7" w:rsidP="00FA5BE7">
      <w:pPr>
        <w:numPr>
          <w:ilvl w:val="0"/>
          <w:numId w:val="2"/>
        </w:numPr>
        <w:spacing w:after="0" w:line="240" w:lineRule="auto"/>
        <w:rPr>
          <w:rFonts w:ascii="Arial" w:eastAsia="Arial" w:hAnsi="Arial" w:cs="Arial"/>
          <w:color w:val="000000"/>
          <w:kern w:val="0"/>
          <w:sz w:val="22"/>
          <w:szCs w:val="22"/>
          <w14:ligatures w14:val="none"/>
        </w:rPr>
      </w:pPr>
      <w:r w:rsidRPr="00FA5BE7">
        <w:rPr>
          <w:rFonts w:ascii="Arial" w:eastAsia="Arial" w:hAnsi="Arial" w:cs="Arial"/>
          <w:color w:val="000000"/>
          <w:kern w:val="0"/>
          <w:sz w:val="22"/>
          <w:szCs w:val="22"/>
          <w14:ligatures w14:val="none"/>
        </w:rPr>
        <w:t xml:space="preserve">Submit the complete close-out package to </w:t>
      </w:r>
      <w:r w:rsidRPr="00FA5BE7">
        <w:rPr>
          <w:rFonts w:ascii="Arial" w:eastAsia="Arial" w:hAnsi="Arial" w:cs="Arial"/>
          <w:color w:val="EE0000"/>
          <w:kern w:val="0"/>
          <w:sz w:val="22"/>
          <w:szCs w:val="22"/>
          <w14:ligatures w14:val="none"/>
        </w:rPr>
        <w:t>[recipient — TBD]</w:t>
      </w:r>
      <w:r w:rsidRPr="00FA5BE7">
        <w:rPr>
          <w:rFonts w:ascii="Arial" w:eastAsia="Arial" w:hAnsi="Arial" w:cs="Arial"/>
          <w:color w:val="000000"/>
          <w:kern w:val="0"/>
          <w:sz w:val="22"/>
          <w:szCs w:val="22"/>
          <w14:ligatures w14:val="none"/>
        </w:rPr>
        <w:t>.</w:t>
      </w:r>
    </w:p>
    <w:p w14:paraId="03783BC1" w14:textId="77777777" w:rsidR="00FA5BE7" w:rsidRDefault="00FA5BE7" w:rsidP="00FA5BE7">
      <w:pPr>
        <w:keepNext/>
        <w:keepLines/>
        <w:spacing w:after="0" w:line="240" w:lineRule="auto"/>
        <w:outlineLvl w:val="0"/>
        <w:rPr>
          <w:rFonts w:ascii="Aptos Display" w:eastAsia="Times New Roman" w:hAnsi="Aptos Display" w:cs="Times New Roman"/>
          <w:color w:val="0F4761"/>
          <w:kern w:val="0"/>
          <w:sz w:val="40"/>
          <w:szCs w:val="40"/>
          <w14:ligatures w14:val="none"/>
        </w:rPr>
      </w:pPr>
    </w:p>
    <w:p w14:paraId="30031909"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2E8F61C2"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784D0AF6"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2F48A610"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4F93B1FC"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1674E6DA"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40B64DF3"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241344B2"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1A41EBC0"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416517D3" w14:textId="77777777" w:rsidR="00810F21" w:rsidRDefault="00810F21" w:rsidP="00FA5BE7">
      <w:pPr>
        <w:spacing w:after="0" w:line="240" w:lineRule="auto"/>
        <w:rPr>
          <w:rFonts w:ascii="Aptos Display" w:eastAsia="Times New Roman" w:hAnsi="Aptos Display" w:cs="Times New Roman"/>
          <w:color w:val="0F4761"/>
          <w:kern w:val="0"/>
          <w:sz w:val="40"/>
          <w:szCs w:val="40"/>
          <w14:ligatures w14:val="none"/>
        </w:rPr>
      </w:pPr>
    </w:p>
    <w:p w14:paraId="5E4FD2E4" w14:textId="77777777" w:rsidR="00810F21" w:rsidRPr="00810F21" w:rsidRDefault="00810F21" w:rsidP="00810F21">
      <w:pPr>
        <w:shd w:val="clear" w:color="auto" w:fill="1F4E79"/>
        <w:spacing w:before="360" w:after="120" w:line="240" w:lineRule="auto"/>
        <w:ind w:left="120" w:right="120"/>
        <w:outlineLvl w:val="0"/>
        <w:rPr>
          <w:rFonts w:ascii="Arial" w:eastAsia="Arial" w:hAnsi="Arial" w:cs="Arial"/>
          <w:b/>
          <w:bCs/>
          <w:color w:val="FFFFFF"/>
          <w:kern w:val="0"/>
          <w:sz w:val="32"/>
          <w:szCs w:val="32"/>
          <w14:ligatures w14:val="none"/>
        </w:rPr>
      </w:pPr>
      <w:r w:rsidRPr="00810F21">
        <w:rPr>
          <w:rFonts w:ascii="Arial" w:eastAsia="Arial" w:hAnsi="Arial" w:cs="Arial"/>
          <w:b/>
          <w:bCs/>
          <w:color w:val="FFFFFF"/>
          <w:kern w:val="0"/>
          <w:sz w:val="32"/>
          <w:szCs w:val="32"/>
          <w14:ligatures w14:val="none"/>
        </w:rPr>
        <w:t>Appendix A — Securing Cabinet to Concrete Foundation</w:t>
      </w:r>
    </w:p>
    <w:p w14:paraId="375A5B7B"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07451AE"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A.1  Cabinet Physical Specifications</w:t>
      </w:r>
    </w:p>
    <w:p w14:paraId="296E4B71"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Apex9 Jaguar-32RU cabinet ships with the following hardware and dimensions:</w:t>
      </w:r>
    </w:p>
    <w:p w14:paraId="0750EF9E"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810F21" w:rsidRPr="00810F21" w14:paraId="4D43015B" w14:textId="77777777" w:rsidTr="00811BA0">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7053167"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Specification</w:t>
            </w:r>
          </w:p>
        </w:tc>
        <w:tc>
          <w:tcPr>
            <w:tcW w:w="636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D450E5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Value</w:t>
            </w:r>
          </w:p>
        </w:tc>
      </w:tr>
      <w:tr w:rsidR="00810F21" w:rsidRPr="00810F21" w14:paraId="3C56DB78" w14:textId="77777777" w:rsidTr="00811BA0">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E97E849"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Weight (empty)</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4B70565"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363.66 lbs (shipping ~463 lbs)</w:t>
            </w:r>
          </w:p>
        </w:tc>
      </w:tr>
      <w:tr w:rsidR="00810F21" w:rsidRPr="00810F21" w14:paraId="00FBC50D" w14:textId="77777777" w:rsidTr="00811BA0">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B2E5405"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Dimensions (W × D × H)</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B5A445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29.5” × 29.5” × 70.9”</w:t>
            </w:r>
          </w:p>
        </w:tc>
      </w:tr>
      <w:tr w:rsidR="00810F21" w:rsidRPr="00810F21" w14:paraId="1D99FCD1" w14:textId="77777777" w:rsidTr="00811BA0">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5C32D4F"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Included anchor hardware</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BAE024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4× M12 80mm bolts + 6-inch plinth</w:t>
            </w:r>
          </w:p>
        </w:tc>
      </w:tr>
      <w:tr w:rsidR="00810F21" w:rsidRPr="00810F21" w14:paraId="3B2AF298" w14:textId="77777777" w:rsidTr="00811BA0">
        <w:tc>
          <w:tcPr>
            <w:tcW w:w="3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784990C"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Enclosure rating</w:t>
            </w:r>
          </w:p>
        </w:tc>
        <w:tc>
          <w:tcPr>
            <w:tcW w:w="6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4F020E5"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IP55, galvanized steel, double-wall (45mm EPS foam)</w:t>
            </w:r>
          </w:p>
        </w:tc>
      </w:tr>
    </w:tbl>
    <w:p w14:paraId="79A97F5E"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7688244B"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A.2  Step-by-Step Anchoring Procedure</w:t>
      </w:r>
    </w:p>
    <w:p w14:paraId="5FE547DB"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7A028B13"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1 — Prepare the Concrete Pad</w:t>
      </w:r>
    </w:p>
    <w:p w14:paraId="4E9E550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Pad must be level, fully cured, reinforced concrete (minimum 3,000 PSI).</w:t>
      </w:r>
    </w:p>
    <w:p w14:paraId="2B30FAEF"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Minimum size: 29.5” × 29.5” — additional margin is recommended.</w:t>
      </w:r>
    </w:p>
    <w:p w14:paraId="1117734D"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Ensure the surface is clean and flat before placement.</w:t>
      </w:r>
    </w:p>
    <w:p w14:paraId="4BAF0798"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14C33C05"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2 — Position the Plinth</w:t>
      </w:r>
    </w:p>
    <w:p w14:paraId="20E25194"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Set the included 6-inch plinth on the pad at the cabinet location.</w:t>
      </w:r>
    </w:p>
    <w:p w14:paraId="2560525D"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plinth elevates the cabinet, allowing cable entry through the bottom grommets and aiding drainage.</w:t>
      </w:r>
    </w:p>
    <w:p w14:paraId="7B448B14"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0F98818B"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3 — Mark and Drill Anchor Points</w:t>
      </w:r>
    </w:p>
    <w:p w14:paraId="68AE6DF6"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Using the plinth as a template, mark the 4 anchor hole positions on the concrete.</w:t>
      </w:r>
    </w:p>
    <w:p w14:paraId="06BD669D"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Drill with a hammer drill and carbide-tipped masonry bit. Hole diameter and depth must match the anchor system selected in Step 4.</w:t>
      </w:r>
    </w:p>
    <w:p w14:paraId="2B164C42"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117854CC"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4 — Select Anchor Method</w:t>
      </w:r>
    </w:p>
    <w:p w14:paraId="5059E143"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4200"/>
        <w:gridCol w:w="3160"/>
      </w:tblGrid>
      <w:tr w:rsidR="00810F21" w:rsidRPr="00810F21" w14:paraId="160714C4" w14:textId="77777777" w:rsidTr="00811BA0">
        <w:trPr>
          <w:tblHeader/>
        </w:trPr>
        <w:tc>
          <w:tcPr>
            <w:tcW w:w="20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323A84D"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Method</w:t>
            </w:r>
          </w:p>
        </w:tc>
        <w:tc>
          <w:tcPr>
            <w:tcW w:w="42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9FC4719"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Description</w:t>
            </w:r>
          </w:p>
        </w:tc>
        <w:tc>
          <w:tcPr>
            <w:tcW w:w="316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E405B9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Best For</w:t>
            </w:r>
          </w:p>
        </w:tc>
      </w:tr>
      <w:tr w:rsidR="00810F21" w:rsidRPr="00810F21" w14:paraId="0A6AC3E1" w14:textId="77777777" w:rsidTr="00811BA0">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8B4534F"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Wedge / Expansion Anchors (e.g., Hilti HSA, Simpson Strong-Bolt)</w:t>
            </w:r>
          </w:p>
        </w:tc>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8ECC8B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Bolt expands against hole walls as tightened.</w:t>
            </w:r>
          </w:p>
        </w:tc>
        <w:tc>
          <w:tcPr>
            <w:tcW w:w="31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EDC746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Standard solid concrete pads</w:t>
            </w:r>
          </w:p>
        </w:tc>
      </w:tr>
      <w:tr w:rsidR="00810F21" w:rsidRPr="00810F21" w14:paraId="5AB99623" w14:textId="77777777" w:rsidTr="00811BA0">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E9392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Epoxy / Chemical Anchors (e.g., Hilti HIT-RE, Simpson SET-XP)</w:t>
            </w:r>
          </w:p>
        </w:tc>
        <w:tc>
          <w:tcPr>
            <w:tcW w:w="4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A42394D"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Adhesive fills the hole; bolt is set into cured epoxy.</w:t>
            </w:r>
          </w:p>
        </w:tc>
        <w:tc>
          <w:tcPr>
            <w:tcW w:w="31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99D184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Higher loads, cracked concrete, or anchors near slab edges</w:t>
            </w:r>
          </w:p>
        </w:tc>
      </w:tr>
    </w:tbl>
    <w:p w14:paraId="1CC1B2F4"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4DFB063E"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Recommendation: For a ~364 lb outdoor telecom cabinet in a permanent installation, epoxy anchors with M12 threaded rod are the most robust choice.</w:t>
      </w:r>
    </w:p>
    <w:p w14:paraId="322B5CEE"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4498D939"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5 — Install Anchors and Set Cabinet</w:t>
      </w:r>
    </w:p>
    <w:p w14:paraId="36D2337A"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Epoxy anchors: inject epoxy, insert threaded rod or M12 bolt, allow full cure per manufacturer specification, then set plinth and cabinet over the anchors.</w:t>
      </w:r>
    </w:p>
    <w:p w14:paraId="390DAC0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Expansion anchors: set cabinet/plinth over pre-drilled holes, insert M12 bolts through the base mounting holes, and torque to the anchor manufacturer’s specification.</w:t>
      </w:r>
    </w:p>
    <w:p w14:paraId="5C8C96A7"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187C5AEA"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6 — Grounding</w:t>
      </w:r>
    </w:p>
    <w:p w14:paraId="75B8791A"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Bond the included copper grounding bar to a proper earth ground (ground rod or building ground system) per NEC Article 250 requirements. This is mandatory for outdoor telecom enclosures.</w:t>
      </w:r>
    </w:p>
    <w:p w14:paraId="410AE031"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59479A7B"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7 — Seal and Weatherproof</w:t>
      </w:r>
    </w:p>
    <w:p w14:paraId="2AFE42FE"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Apply silicone sealant around the plinth base perimeter to prevent water ingress under the cabinet.</w:t>
      </w:r>
    </w:p>
    <w:p w14:paraId="775CC9BC"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Seal around any cables entering through the bottom grommets.</w:t>
      </w:r>
    </w:p>
    <w:p w14:paraId="3DB42BBB"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43FE7748"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A.3  Key Notes</w:t>
      </w:r>
    </w:p>
    <w:p w14:paraId="1432D08A"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Always verify local building codes and wind load requirements (especially in high-wind regions), which may govern minimum anchor embedment depth and spacing.</w:t>
      </w:r>
    </w:p>
    <w:p w14:paraId="7C76E744"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 seismic zones, consult a structural engineer for anchor design.</w:t>
      </w:r>
    </w:p>
    <w:p w14:paraId="78931130" w14:textId="77777777" w:rsidR="00810F21" w:rsidRPr="00810F21" w:rsidRDefault="00810F21" w:rsidP="00810F21">
      <w:pPr>
        <w:spacing w:before="120" w:after="0" w:line="240" w:lineRule="auto"/>
        <w:rPr>
          <w:rFonts w:ascii="Arial" w:eastAsia="Arial" w:hAnsi="Arial" w:cs="Arial"/>
          <w:color w:val="000000"/>
          <w:kern w:val="0"/>
          <w:sz w:val="22"/>
          <w:szCs w:val="22"/>
          <w14:ligatures w14:val="none"/>
        </w:rPr>
      </w:pPr>
    </w:p>
    <w:p w14:paraId="3D075772"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br w:type="page"/>
      </w:r>
    </w:p>
    <w:p w14:paraId="5DB297BD" w14:textId="77777777" w:rsidR="00810F21" w:rsidRPr="00810F21" w:rsidRDefault="00810F21" w:rsidP="00810F21">
      <w:pPr>
        <w:shd w:val="clear" w:color="auto" w:fill="1F4E79"/>
        <w:spacing w:before="360" w:after="120" w:line="240" w:lineRule="auto"/>
        <w:ind w:left="120" w:right="120"/>
        <w:outlineLvl w:val="0"/>
        <w:rPr>
          <w:rFonts w:ascii="Arial" w:eastAsia="Arial" w:hAnsi="Arial" w:cs="Arial"/>
          <w:b/>
          <w:bCs/>
          <w:color w:val="FFFFFF"/>
          <w:kern w:val="0"/>
          <w:sz w:val="32"/>
          <w:szCs w:val="32"/>
          <w14:ligatures w14:val="none"/>
        </w:rPr>
      </w:pPr>
      <w:r w:rsidRPr="00810F21">
        <w:rPr>
          <w:rFonts w:ascii="Arial" w:eastAsia="Arial" w:hAnsi="Arial" w:cs="Arial"/>
          <w:b/>
          <w:bCs/>
          <w:color w:val="FFFFFF"/>
          <w:kern w:val="0"/>
          <w:sz w:val="32"/>
          <w:szCs w:val="32"/>
          <w14:ligatures w14:val="none"/>
        </w:rPr>
        <w:t>Appendix B — Securing Cabinet to a Raised Platform</w:t>
      </w:r>
    </w:p>
    <w:p w14:paraId="27741A02"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C168B3B"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 raised platform introduces different engineering considerations than a concrete slab. The platform itself must carry the load, and the cabinet must be positively anchored against tip-over, vibration, and wind forces.</w:t>
      </w:r>
    </w:p>
    <w:p w14:paraId="77E81B5D"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1E6EC330"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B.1  Verify Platform Load Capacity (Step 1)</w:t>
      </w:r>
    </w:p>
    <w:p w14:paraId="1A42BA6B"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Before any other work, confirm the raised platform can handle the load. A fully loaded Jaguar-32RU with batteries and equipment can approach 600+ lbs. The platform must be rated for:</w:t>
      </w:r>
    </w:p>
    <w:p w14:paraId="0CF6544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Static load: cabinet weight plus a safety margin (typically 1.5–2×).</w:t>
      </w:r>
    </w:p>
    <w:p w14:paraId="610B93C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Dynamic / wind load: at nearly 6 feet tall, the cabinet presents a significant wind sail area.</w:t>
      </w:r>
    </w:p>
    <w:p w14:paraId="1431731E"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If the platform is steel grating, steel plate, or structural steel framing, verify beam and joist ratings. If it was not designed for this cabinet, a structural engineer must review and sign off.</w:t>
      </w:r>
    </w:p>
    <w:p w14:paraId="481A0B5B"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A328A83"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B.2  Anchor Method by Platform Surface Type (Step 2)</w:t>
      </w:r>
    </w:p>
    <w:p w14:paraId="6FF87F01"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2B2D4B24"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Option A — Steel Plate or Checker Plate</w:t>
      </w:r>
    </w:p>
    <w:p w14:paraId="03A86EA3"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Most common and preferred surface type for telecom cabinets.</w:t>
      </w:r>
    </w:p>
    <w:p w14:paraId="6FA90C6C"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Position the 6-inch plinth on the platform surface.</w:t>
      </w:r>
    </w:p>
    <w:p w14:paraId="434E87B1"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Mark the 4 bolt-hole locations through the plinth and drill through the steel plate with an appropriate bit.</w:t>
      </w:r>
    </w:p>
    <w:p w14:paraId="36B85FE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Use the included M12 bolts with large-area fender washers on the underside and lock nuts (or nylon-insert lock nuts) to prevent vibration loosening.</w:t>
      </w:r>
    </w:p>
    <w:p w14:paraId="5A43E926"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Apply thread-locking compound (e.g., Loctite 243) for additional vibration resistance.</w:t>
      </w:r>
    </w:p>
    <w:p w14:paraId="7A543489"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0B7074E4"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Option B — Steel Grating / Bar Grate</w:t>
      </w:r>
    </w:p>
    <w:p w14:paraId="744111E3"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Install a solid steel mounting plate (minimum 3/8” thick, at least the plinth footprint — ~30” × 30”) directly onto the grating.</w:t>
      </w:r>
    </w:p>
    <w:p w14:paraId="7F58211B"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Secure that plate to the grating using grating clips or saddle clamps at multiple points.</w:t>
      </w:r>
    </w:p>
    <w:p w14:paraId="72FAFB8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Bolt the cabinet plinth to the solid plate using M12 bolts, fender washers, and lock nuts as described in Option A.</w:t>
      </w:r>
    </w:p>
    <w:p w14:paraId="2190211E"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315342DB"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Option C — Structural Steel Frame (I-Beam or Channel Frame)</w:t>
      </w:r>
    </w:p>
    <w:p w14:paraId="6238A5EC"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Use beam clamps or flange clamps rated for M12 hardware to attach threaded rod or bolt studs to the beam flanges.</w:t>
      </w:r>
    </w:p>
    <w:p w14:paraId="32422AD3"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Alternatively, weld or drill M12 threaded inserts or weld nuts to the beam flanges at the cabinet footprint locations.</w:t>
      </w:r>
    </w:p>
    <w:p w14:paraId="2F719D3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Set the plinth over the studs and secure with washers and lock nuts.</w:t>
      </w:r>
    </w:p>
    <w:p w14:paraId="34A85803"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3945448E"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B.3  Anti-Tip Supplemental Anchoring (Step 3)</w:t>
      </w:r>
    </w:p>
    <w:p w14:paraId="3163D0C8"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Recommended for all tall outdoor cabinets on raised platforms.</w:t>
      </w:r>
    </w:p>
    <w:p w14:paraId="5D4D504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Unistrut / strut channel bracing: run horizontal strut from the upper cabinet frame to a wall, structural column, or upright post, using strut clamps and M12 or 5/8” hardware.</w:t>
      </w:r>
    </w:p>
    <w:p w14:paraId="7A0DF33B"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Anti-tip L-brackets: steel angle brackets welded or bolted to the platform framing and bolted to the cabinet base corners for lateral restraint.</w:t>
      </w:r>
    </w:p>
    <w:p w14:paraId="0439222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Especially important in areas subject to wind, seismic activity, or equipment vibration.</w:t>
      </w:r>
    </w:p>
    <w:p w14:paraId="1EE03EF6"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1BDC2276"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B.4  Corrosion Protection (Step 4)</w:t>
      </w:r>
    </w:p>
    <w:p w14:paraId="6722BA1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Use hot-dip galvanized or 316 stainless steel bolts, washers, and nuts for all fasteners.</w:t>
      </w:r>
    </w:p>
    <w:p w14:paraId="3A4A118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Apply anti-seize compound to all threads before assembly to allow future removal.</w:t>
      </w:r>
    </w:p>
    <w:p w14:paraId="468EFD3F"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Use waterproof sealant around cable entry points and any penetrations through the platform surface.</w:t>
      </w:r>
    </w:p>
    <w:p w14:paraId="7696433C"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7D9E3D78"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B.5  Grounding on a Raised Platform (Step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10F21" w:rsidRPr="00810F21" w14:paraId="6E5BCEB1" w14:textId="77777777" w:rsidTr="00811BA0">
        <w:tc>
          <w:tcPr>
            <w:tcW w:w="9360" w:type="dxa"/>
            <w:tcBorders>
              <w:top w:val="single" w:sz="6" w:space="0" w:color="C7A500"/>
              <w:left w:val="single" w:sz="6" w:space="0" w:color="C7A500"/>
              <w:bottom w:val="single" w:sz="6" w:space="0" w:color="C7A500"/>
              <w:right w:val="single" w:sz="6" w:space="0" w:color="C7A500"/>
            </w:tcBorders>
            <w:shd w:val="clear" w:color="auto" w:fill="FFF2CC"/>
            <w:tcMar>
              <w:top w:w="120" w:type="dxa"/>
              <w:left w:w="180" w:type="dxa"/>
              <w:bottom w:w="120" w:type="dxa"/>
              <w:right w:w="180" w:type="dxa"/>
            </w:tcMar>
          </w:tcPr>
          <w:p w14:paraId="3AA91B5B" w14:textId="77777777" w:rsidR="00810F21" w:rsidRPr="00810F21" w:rsidRDefault="00810F21" w:rsidP="00810F21">
            <w:pPr>
              <w:spacing w:before="40" w:after="40" w:line="240" w:lineRule="auto"/>
              <w:rPr>
                <w:rFonts w:ascii="Arial" w:eastAsia="Arial" w:hAnsi="Arial" w:cs="Arial"/>
                <w:color w:val="000000"/>
                <w:kern w:val="0"/>
                <w:sz w:val="22"/>
                <w:szCs w:val="22"/>
                <w14:ligatures w14:val="none"/>
              </w:rPr>
            </w:pPr>
            <w:r w:rsidRPr="00810F21">
              <w:rPr>
                <w:rFonts w:ascii="Segoe UI Symbol" w:eastAsia="Arial" w:hAnsi="Segoe UI Symbol" w:cs="Segoe UI Symbol"/>
                <w:b/>
                <w:bCs/>
                <w:color w:val="7B4D00"/>
                <w:kern w:val="0"/>
                <w:sz w:val="22"/>
                <w:szCs w:val="22"/>
                <w14:ligatures w14:val="none"/>
              </w:rPr>
              <w:t>⚠</w:t>
            </w:r>
            <w:r w:rsidRPr="00810F21">
              <w:rPr>
                <w:rFonts w:ascii="Arial" w:eastAsia="Arial" w:hAnsi="Arial" w:cs="Arial"/>
                <w:b/>
                <w:bCs/>
                <w:color w:val="7B4D00"/>
                <w:kern w:val="0"/>
                <w:sz w:val="22"/>
                <w:szCs w:val="22"/>
                <w14:ligatures w14:val="none"/>
              </w:rPr>
              <w:t xml:space="preserve">  Critical — Grounding is mandatory</w:t>
            </w:r>
          </w:p>
          <w:p w14:paraId="048B4828" w14:textId="77777777" w:rsidR="00810F21" w:rsidRPr="00810F21" w:rsidRDefault="00810F21" w:rsidP="00810F21">
            <w:p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NEC Article 250.136(A) requires equipment secured to a metal rack or structure to be effectively grounded through that structure, or via a direct ground conductor.</w:t>
            </w:r>
          </w:p>
        </w:tc>
      </w:tr>
    </w:tbl>
    <w:p w14:paraId="531543ED"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71DBBD0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Bond the cabinet’s copper grounding bar (included) to the raised platform steel using a short grounding jumper. Do not rely on mounting bolts alone for ground continuity, as bolt holes are often powder-coated.</w:t>
      </w:r>
    </w:p>
    <w:p w14:paraId="15EF9EE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Run a dedicated grounding conductor from the platform steel down to the ground system (ground rod or building ground bus).</w:t>
      </w:r>
    </w:p>
    <w:p w14:paraId="24AF79A8"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7ADAD9ED"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B.6  Cable Entry Management (Step 6)</w:t>
      </w:r>
    </w:p>
    <w:p w14:paraId="38E7464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Route conduit up through the platform deck and into the cabinet’s bottom grommets.</w:t>
      </w:r>
    </w:p>
    <w:p w14:paraId="1B7F919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Use rigid metal conduit (RMC) or liquid-tight flexible conduit.</w:t>
      </w:r>
    </w:p>
    <w:p w14:paraId="080052FA"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Seal all conduit entries with waterproof cable glands to maintain the cabinet’s IP55 rating.</w:t>
      </w:r>
    </w:p>
    <w:p w14:paraId="0F7BF87F"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21F8D20B"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B.7  Raised Platform Summary Checklist</w:t>
      </w:r>
    </w:p>
    <w:p w14:paraId="619EA26C"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0"/>
        <w:gridCol w:w="5360"/>
      </w:tblGrid>
      <w:tr w:rsidR="00810F21" w:rsidRPr="00810F21" w14:paraId="688B921F" w14:textId="77777777" w:rsidTr="00811BA0">
        <w:trPr>
          <w:tblHeader/>
        </w:trPr>
        <w:tc>
          <w:tcPr>
            <w:tcW w:w="40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DC9EC7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Task</w:t>
            </w:r>
          </w:p>
        </w:tc>
        <w:tc>
          <w:tcPr>
            <w:tcW w:w="536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6807168"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Detail</w:t>
            </w:r>
          </w:p>
        </w:tc>
      </w:tr>
      <w:tr w:rsidR="00810F21" w:rsidRPr="00810F21" w14:paraId="37DDCCE7"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D71AC5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Verify platform load rating</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CEC7F5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600+ lbs minimum recommended</w:t>
            </w:r>
          </w:p>
        </w:tc>
      </w:tr>
      <w:tr w:rsidR="00810F21" w:rsidRPr="00810F21" w14:paraId="2591D01B"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0A7868"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Install plinth</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BA1A5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Supplied 6” plinth between cabinet and surface</w:t>
            </w:r>
          </w:p>
        </w:tc>
      </w:tr>
      <w:tr w:rsidR="00810F21" w:rsidRPr="00810F21" w14:paraId="78B7D2C1"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E9546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Bolt to surface</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356EC6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4× M12 bolts, fender washers, lock nuts</w:t>
            </w:r>
          </w:p>
        </w:tc>
      </w:tr>
      <w:tr w:rsidR="00810F21" w:rsidRPr="00810F21" w14:paraId="345BBD3A"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F1D1DD0"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Surface adapter (if grating)</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B0D9D63"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Solid steel plate + grating clips</w:t>
            </w:r>
          </w:p>
        </w:tc>
      </w:tr>
      <w:tr w:rsidR="00810F21" w:rsidRPr="00810F21" w14:paraId="40B94396"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E7720E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Anti-tip bracing</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B352429"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Strut channel or L-brackets to structure</w:t>
            </w:r>
          </w:p>
        </w:tc>
      </w:tr>
      <w:tr w:rsidR="00810F21" w:rsidRPr="00810F21" w14:paraId="4604275E"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E62B3B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Fastener specification</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B959F1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Hot-dip galvanized or 316 SS — all fasteners</w:t>
            </w:r>
          </w:p>
        </w:tc>
      </w:tr>
      <w:tr w:rsidR="00810F21" w:rsidRPr="00810F21" w14:paraId="2A0A4438"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86712F9"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Grounding</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54F9B6C"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Copper bar bonded to platform + dedicated ground conductor</w:t>
            </w:r>
          </w:p>
        </w:tc>
      </w:tr>
      <w:tr w:rsidR="00810F21" w:rsidRPr="00810F21" w14:paraId="4ED9C63D" w14:textId="77777777" w:rsidTr="00811BA0">
        <w:tc>
          <w:tcPr>
            <w:tcW w:w="4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6E7E4D8"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Cable entry</w:t>
            </w:r>
          </w:p>
        </w:tc>
        <w:tc>
          <w:tcPr>
            <w:tcW w:w="53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9431DC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Conduit through deck into bottom grommets, sealed</w:t>
            </w:r>
          </w:p>
        </w:tc>
      </w:tr>
    </w:tbl>
    <w:p w14:paraId="1396EA6E" w14:textId="77777777" w:rsidR="00810F21" w:rsidRPr="00810F21" w:rsidRDefault="00810F21" w:rsidP="00810F21">
      <w:pPr>
        <w:spacing w:before="120" w:after="0" w:line="240" w:lineRule="auto"/>
        <w:rPr>
          <w:rFonts w:ascii="Arial" w:eastAsia="Arial" w:hAnsi="Arial" w:cs="Arial"/>
          <w:color w:val="000000"/>
          <w:kern w:val="0"/>
          <w:sz w:val="22"/>
          <w:szCs w:val="22"/>
          <w14:ligatures w14:val="none"/>
        </w:rPr>
      </w:pPr>
    </w:p>
    <w:p w14:paraId="1FAC306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br w:type="page"/>
      </w:r>
    </w:p>
    <w:p w14:paraId="2BC9292C" w14:textId="77777777" w:rsidR="00810F21" w:rsidRPr="00810F21" w:rsidRDefault="00810F21" w:rsidP="00810F21">
      <w:pPr>
        <w:shd w:val="clear" w:color="auto" w:fill="1F4E79"/>
        <w:spacing w:before="360" w:after="120" w:line="240" w:lineRule="auto"/>
        <w:ind w:left="120" w:right="120"/>
        <w:outlineLvl w:val="0"/>
        <w:rPr>
          <w:rFonts w:ascii="Arial" w:eastAsia="Arial" w:hAnsi="Arial" w:cs="Arial"/>
          <w:b/>
          <w:bCs/>
          <w:color w:val="FFFFFF"/>
          <w:kern w:val="0"/>
          <w:sz w:val="32"/>
          <w:szCs w:val="32"/>
          <w14:ligatures w14:val="none"/>
        </w:rPr>
      </w:pPr>
      <w:r w:rsidRPr="00810F21">
        <w:rPr>
          <w:rFonts w:ascii="Arial" w:eastAsia="Arial" w:hAnsi="Arial" w:cs="Arial"/>
          <w:b/>
          <w:bCs/>
          <w:color w:val="FFFFFF"/>
          <w:kern w:val="0"/>
          <w:sz w:val="32"/>
          <w:szCs w:val="32"/>
          <w14:ligatures w14:val="none"/>
        </w:rPr>
        <w:t>Appendix C — Electrical Connection: 100A / 220V to MPS Ultra 2</w:t>
      </w:r>
    </w:p>
    <w:p w14:paraId="5F3D4357"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10F21" w:rsidRPr="00810F21" w14:paraId="389C5101" w14:textId="77777777" w:rsidTr="00811BA0">
        <w:tc>
          <w:tcPr>
            <w:tcW w:w="9360" w:type="dxa"/>
            <w:tcBorders>
              <w:top w:val="single" w:sz="6" w:space="0" w:color="C7A500"/>
              <w:left w:val="single" w:sz="6" w:space="0" w:color="C7A500"/>
              <w:bottom w:val="single" w:sz="6" w:space="0" w:color="C7A500"/>
              <w:right w:val="single" w:sz="6" w:space="0" w:color="C7A500"/>
            </w:tcBorders>
            <w:shd w:val="clear" w:color="auto" w:fill="FFF2CC"/>
            <w:tcMar>
              <w:top w:w="120" w:type="dxa"/>
              <w:left w:w="180" w:type="dxa"/>
              <w:bottom w:w="120" w:type="dxa"/>
              <w:right w:w="180" w:type="dxa"/>
            </w:tcMar>
          </w:tcPr>
          <w:p w14:paraId="4C4D4FF3" w14:textId="77777777" w:rsidR="00810F21" w:rsidRPr="00810F21" w:rsidRDefault="00810F21" w:rsidP="00810F21">
            <w:pPr>
              <w:spacing w:before="40" w:after="40" w:line="240" w:lineRule="auto"/>
              <w:rPr>
                <w:rFonts w:ascii="Arial" w:eastAsia="Arial" w:hAnsi="Arial" w:cs="Arial"/>
                <w:color w:val="000000"/>
                <w:kern w:val="0"/>
                <w:sz w:val="22"/>
                <w:szCs w:val="22"/>
                <w14:ligatures w14:val="none"/>
              </w:rPr>
            </w:pPr>
            <w:r w:rsidRPr="00810F21">
              <w:rPr>
                <w:rFonts w:ascii="Segoe UI Symbol" w:eastAsia="Arial" w:hAnsi="Segoe UI Symbol" w:cs="Segoe UI Symbol"/>
                <w:b/>
                <w:bCs/>
                <w:color w:val="7B4D00"/>
                <w:kern w:val="0"/>
                <w:sz w:val="22"/>
                <w:szCs w:val="22"/>
                <w14:ligatures w14:val="none"/>
              </w:rPr>
              <w:t>⚠</w:t>
            </w:r>
            <w:r w:rsidRPr="00810F21">
              <w:rPr>
                <w:rFonts w:ascii="Arial" w:eastAsia="Arial" w:hAnsi="Arial" w:cs="Arial"/>
                <w:b/>
                <w:bCs/>
                <w:color w:val="7B4D00"/>
                <w:kern w:val="0"/>
                <w:sz w:val="22"/>
                <w:szCs w:val="22"/>
                <w14:ligatures w14:val="none"/>
              </w:rPr>
              <w:t xml:space="preserve">  Critical Safety Warning — Read Before Beginning</w:t>
            </w:r>
          </w:p>
          <w:p w14:paraId="4D00F3F8" w14:textId="77777777" w:rsidR="00810F21" w:rsidRPr="00810F21" w:rsidRDefault="00810F21" w:rsidP="00810F21">
            <w:p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Installation, operation, and service must be performed by qualified technicians. All wiring must comply with local electrical codes. All upstream AC, load, and battery breakers must be shut OFF prior to installation. The system must be completely de-powered. Install the earth/ground connection BEFORE connecting AC input.</w:t>
            </w:r>
          </w:p>
        </w:tc>
      </w:tr>
    </w:tbl>
    <w:p w14:paraId="5FDC5A05"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37656AC"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C.1  MPS Ultra 2 AC Input Overview</w:t>
      </w:r>
    </w:p>
    <w:p w14:paraId="0DE7CAB2"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MPS Ultra 2 accepts a nominal system voltage of 120/240VAC with an input range of 100–300VAC at 50/60Hz.</w:t>
      </w:r>
    </w:p>
    <w:p w14:paraId="1057C9B6"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12E203B1"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Important: The MPS Ultra 2 does not connect directly to a 100A service. Each power module has its own AC input. The 100A utility feed supplies an upstream distribution panel from which individual branch circuits are run to the MPS Ultra 2.</w:t>
      </w:r>
    </w:p>
    <w:p w14:paraId="03B4561A"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3857CAC9"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C.2  Step-by-Step Wiring Procedure</w:t>
      </w:r>
    </w:p>
    <w:p w14:paraId="1B0B425C"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19FD85E3"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1 — Utility Feed to Distribution Panel</w:t>
      </w:r>
    </w:p>
    <w:p w14:paraId="2E060D5D"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100A / 220V (split-phase) service from the utility enters a main distribution panel first. In North American split-phase service:</w:t>
      </w:r>
    </w:p>
    <w:p w14:paraId="393B6F9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L1 to L2: 230VAC</w:t>
      </w:r>
    </w:p>
    <w:p w14:paraId="3834E6A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L1 or L2 to Neutral (N): 115VAC</w:t>
      </w:r>
    </w:p>
    <w:p w14:paraId="60812C45"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Individual branch circuits are run from the panel to the MPS Ultra 2 — not a single 100A feed directly to the unit.</w:t>
      </w:r>
    </w:p>
    <w:p w14:paraId="568C3539"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5BE2A399"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2 — Branch Circuit Breaker Sizing</w:t>
      </w:r>
    </w:p>
    <w:p w14:paraId="20AB00E5"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Per ICT requirements, the supply must come from a grounded 3-wire 120V or 230/240V AC source (50 or 60 Hz) with a branch circuit breaker rated 40 amps or less.</w:t>
      </w:r>
    </w:p>
    <w:p w14:paraId="5B4E22A3"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For a 220/240VAC split-phase feed (per ICT Application Note DN-120):</w:t>
      </w:r>
    </w:p>
    <w:p w14:paraId="5F93B210"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Run L1, L2, and Ground (3-wire, no neutral needed at 240VAC) from a double-pole breaker in the distribution panel to the MPS Ultra 2 AC input.</w:t>
      </w:r>
    </w:p>
    <w:p w14:paraId="4022EA6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Conductor size must be proportional to breaker size:</w:t>
      </w:r>
    </w:p>
    <w:p w14:paraId="16873C0D" w14:textId="77777777" w:rsidR="00810F21" w:rsidRPr="00810F21" w:rsidRDefault="00810F21" w:rsidP="00810F21">
      <w:pPr>
        <w:numPr>
          <w:ilvl w:val="1"/>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30A double-pole breaker → 10 AWG wire</w:t>
      </w:r>
    </w:p>
    <w:p w14:paraId="5D176EE6" w14:textId="77777777" w:rsidR="00810F21" w:rsidRPr="00810F21" w:rsidRDefault="00810F21" w:rsidP="00810F21">
      <w:pPr>
        <w:numPr>
          <w:ilvl w:val="1"/>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40A double-pole breaker → 8 AWG wire</w:t>
      </w:r>
    </w:p>
    <w:p w14:paraId="670665E3"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7B7FAAB9"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3 — Install Chassis Ground First</w:t>
      </w:r>
    </w:p>
    <w:p w14:paraId="6BC585AC"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Connect an 8 AWG ground bonding wire from the chassis ground stud to a suitable earth ground point before making any AC connections. Ground must be established first.</w:t>
      </w:r>
    </w:p>
    <w:p w14:paraId="13A60B1A"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6404A269"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4 — Wire the AC Input Connector</w:t>
      </w:r>
    </w:p>
    <w:p w14:paraId="20D7784E"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For a 240VAC split-phase connection (per ICT Application Note DN-120):</w:t>
      </w:r>
    </w:p>
    <w:p w14:paraId="052EF9DE"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810F21" w:rsidRPr="00810F21" w14:paraId="78AD93C9" w14:textId="77777777" w:rsidTr="00811BA0">
        <w:trPr>
          <w:tblHeader/>
        </w:trPr>
        <w:tc>
          <w:tcPr>
            <w:tcW w:w="312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6346F98"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MPS Ultra 2 Terminal</w:t>
            </w:r>
          </w:p>
        </w:tc>
        <w:tc>
          <w:tcPr>
            <w:tcW w:w="312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4AA1207"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Connect To</w:t>
            </w:r>
          </w:p>
        </w:tc>
        <w:tc>
          <w:tcPr>
            <w:tcW w:w="312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B828178"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Notes</w:t>
            </w:r>
          </w:p>
        </w:tc>
      </w:tr>
      <w:tr w:rsidR="00810F21" w:rsidRPr="00810F21" w14:paraId="4D9BF84A" w14:textId="77777777" w:rsidTr="00811BA0">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60B72E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L (Line)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0436BD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L1 from panel</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8C2CB5"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Hot leg 1</w:t>
            </w:r>
          </w:p>
        </w:tc>
      </w:tr>
      <w:tr w:rsidR="00810F21" w:rsidRPr="00810F21" w14:paraId="6A1920F2" w14:textId="77777777" w:rsidTr="00811BA0">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391153B"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N (Neutral / L2)</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FE87D49"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L2 from panel</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51B0EF2"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Used as second hot leg in split-phase — not a true neutral</w:t>
            </w:r>
          </w:p>
        </w:tc>
      </w:tr>
      <w:tr w:rsidR="00810F21" w:rsidRPr="00810F21" w14:paraId="53A70CA6" w14:textId="77777777" w:rsidTr="00811BA0">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111C53F"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G (Ground)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1C8D9DB"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Equipment ground / green wire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15A637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p>
        </w:tc>
      </w:tr>
    </w:tbl>
    <w:p w14:paraId="4A9D182B"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07B4F7A0"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In a split-phase 240V connection, both L1 and L2 are hot legs. L2 is connected to the N terminal on the MPS Ultra 2 to deliver the full 230–240VAC across L and N. The MPS Ultra 2 is internally fused on the L (Line) side only — correct wiring polarity is critical.</w:t>
      </w:r>
    </w:p>
    <w:p w14:paraId="448C6BF9"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5A1707CC"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5 — Per-Module AC Current Load</w:t>
      </w:r>
    </w:p>
    <w:p w14:paraId="4092FCDE"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Each 1,500W power module draws approximately 6.5A at 230VAC at full load. With up to 8 modules in the largest ICT-2U8 configuration:</w:t>
      </w:r>
    </w:p>
    <w:p w14:paraId="61FBAFBB"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8 modules × ~6.5A = ~52A total at 230VAC — within the 100A utility service capacity.</w:t>
      </w:r>
    </w:p>
    <w:p w14:paraId="0F91860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Size branch circuit breakers so continuous load does not exceed 80% of the breaker rating.</w:t>
      </w:r>
    </w:p>
    <w:p w14:paraId="5CCFA65D"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252E263D"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6 — AC Surge Protection (Required for Outdoor Sites)</w:t>
      </w:r>
    </w:p>
    <w:p w14:paraId="767DAD93"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Install a UL-listed AC surge protective device (SPD) at the distribution panel feeding the MPS Ultra 2. This is mandatory for outdoor telecom installations.</w:t>
      </w:r>
    </w:p>
    <w:p w14:paraId="4E78E22D"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Per ICT guidance: surge suppression is required at both ends of exposed conductors for optimal protection. ICT’s product warranty does not cover damage caused by power surges or lightning.</w:t>
      </w:r>
    </w:p>
    <w:p w14:paraId="0E89C945"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56FB0547"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Step 7 — Energize in the Correct Sequence</w:t>
      </w:r>
    </w:p>
    <w:p w14:paraId="77064AE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Verify chassis ground is connected.</w:t>
      </w:r>
    </w:p>
    <w:p w14:paraId="4773B4FD"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Verify all DC load and battery breakers are OFF.</w:t>
      </w:r>
    </w:p>
    <w:p w14:paraId="3CF3358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Apply AC power — the MPS Ultra 2 will start up at factory default settings.</w:t>
      </w:r>
    </w:p>
    <w:p w14:paraId="5959AAA0"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Verify the ICM front display is illuminated.</w:t>
      </w:r>
    </w:p>
    <w:p w14:paraId="5FF39E81"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Configure software settings via the front panel or GUI before energizing DC loads.</w:t>
      </w:r>
    </w:p>
    <w:p w14:paraId="2014A7A9"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5370CE58"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C.3  Wiring Summary (Split-Phase 220/240V)</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10F21" w:rsidRPr="00810F21" w14:paraId="766AFA01" w14:textId="77777777" w:rsidTr="00811BA0">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9A8D88B"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From</w:t>
            </w:r>
          </w:p>
        </w:tc>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D88066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To</w:t>
            </w:r>
          </w:p>
        </w:tc>
      </w:tr>
      <w:tr w:rsidR="00810F21" w:rsidRPr="00810F21" w14:paraId="3204B197" w14:textId="77777777" w:rsidTr="00811BA0">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105EEFB"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Utility 100A / 220V Service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BADB4F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Main Distribution Panel</w:t>
            </w:r>
          </w:p>
        </w:tc>
      </w:tr>
      <w:tr w:rsidR="00810F21" w:rsidRPr="00810F21" w14:paraId="31903BEF" w14:textId="77777777" w:rsidTr="00811BA0">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91DB9D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Main Distribution Panel</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6F014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Double-pole breaker (max 40A per ICT spec)</w:t>
            </w:r>
          </w:p>
        </w:tc>
      </w:tr>
      <w:tr w:rsidR="00810F21" w:rsidRPr="00810F21" w14:paraId="7AF6834D" w14:textId="77777777" w:rsidTr="00811BA0">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5581C7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L1 from breaker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047BBA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L (Line) terminal on MPS Ultra 2</w:t>
            </w:r>
          </w:p>
        </w:tc>
      </w:tr>
      <w:tr w:rsidR="00810F21" w:rsidRPr="00810F21" w14:paraId="151B1ACD" w14:textId="77777777" w:rsidTr="00811BA0">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E18236C"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L2 from breaker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F13C937"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N (Neutral / L2) terminal on MPS Ultra 2</w:t>
            </w:r>
          </w:p>
        </w:tc>
      </w:tr>
      <w:tr w:rsidR="00810F21" w:rsidRPr="00810F21" w14:paraId="2E42663A" w14:textId="77777777" w:rsidTr="00811BA0">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BDFD97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Ground wire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A60CB5"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G (Ground) terminal on MPS Ultra 2</w:t>
            </w:r>
          </w:p>
        </w:tc>
      </w:tr>
    </w:tbl>
    <w:p w14:paraId="44589D2E"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1692CCF3"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Always engage a licensed electrician for utility-side and distribution panel work.</w:t>
      </w:r>
    </w:p>
    <w:p w14:paraId="18CD3496" w14:textId="77777777" w:rsidR="00810F21" w:rsidRPr="00810F21" w:rsidRDefault="00810F21" w:rsidP="00810F21">
      <w:pPr>
        <w:spacing w:before="120" w:after="0" w:line="240" w:lineRule="auto"/>
        <w:rPr>
          <w:rFonts w:ascii="Arial" w:eastAsia="Arial" w:hAnsi="Arial" w:cs="Arial"/>
          <w:color w:val="000000"/>
          <w:kern w:val="0"/>
          <w:sz w:val="22"/>
          <w:szCs w:val="22"/>
          <w14:ligatures w14:val="none"/>
        </w:rPr>
      </w:pPr>
    </w:p>
    <w:p w14:paraId="13671BB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br w:type="page"/>
      </w:r>
    </w:p>
    <w:p w14:paraId="759ED7F3" w14:textId="77777777" w:rsidR="00810F21" w:rsidRPr="00810F21" w:rsidRDefault="00810F21" w:rsidP="00810F21">
      <w:pPr>
        <w:shd w:val="clear" w:color="auto" w:fill="1F4E79"/>
        <w:spacing w:before="360" w:after="120" w:line="240" w:lineRule="auto"/>
        <w:ind w:left="120" w:right="120"/>
        <w:outlineLvl w:val="0"/>
        <w:rPr>
          <w:rFonts w:ascii="Arial" w:eastAsia="Arial" w:hAnsi="Arial" w:cs="Arial"/>
          <w:b/>
          <w:bCs/>
          <w:color w:val="FFFFFF"/>
          <w:kern w:val="0"/>
          <w:sz w:val="32"/>
          <w:szCs w:val="32"/>
          <w14:ligatures w14:val="none"/>
        </w:rPr>
      </w:pPr>
      <w:r w:rsidRPr="00810F21">
        <w:rPr>
          <w:rFonts w:ascii="Arial" w:eastAsia="Arial" w:hAnsi="Arial" w:cs="Arial"/>
          <w:b/>
          <w:bCs/>
          <w:color w:val="FFFFFF"/>
          <w:kern w:val="0"/>
          <w:sz w:val="32"/>
          <w:szCs w:val="32"/>
          <w14:ligatures w14:val="none"/>
        </w:rPr>
        <w:t>Appendix D — Microwave Installation: Aviat WTM 4100 + Prose MW-V09D10W</w:t>
      </w:r>
    </w:p>
    <w:p w14:paraId="69CF8660"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10F21" w:rsidRPr="00810F21" w14:paraId="65BE1B53" w14:textId="77777777" w:rsidTr="00811BA0">
        <w:tc>
          <w:tcPr>
            <w:tcW w:w="9360" w:type="dxa"/>
            <w:tcBorders>
              <w:top w:val="single" w:sz="6" w:space="0" w:color="C7A500"/>
              <w:left w:val="single" w:sz="6" w:space="0" w:color="C7A500"/>
              <w:bottom w:val="single" w:sz="6" w:space="0" w:color="C7A500"/>
              <w:right w:val="single" w:sz="6" w:space="0" w:color="C7A500"/>
            </w:tcBorders>
            <w:shd w:val="clear" w:color="auto" w:fill="FFF2CC"/>
            <w:tcMar>
              <w:top w:w="120" w:type="dxa"/>
              <w:left w:w="180" w:type="dxa"/>
              <w:bottom w:w="120" w:type="dxa"/>
              <w:right w:w="180" w:type="dxa"/>
            </w:tcMar>
          </w:tcPr>
          <w:p w14:paraId="59630FE1" w14:textId="77777777" w:rsidR="00810F21" w:rsidRPr="00810F21" w:rsidRDefault="00810F21" w:rsidP="00810F21">
            <w:pPr>
              <w:spacing w:before="40" w:after="40" w:line="240" w:lineRule="auto"/>
              <w:rPr>
                <w:rFonts w:ascii="Arial" w:eastAsia="Arial" w:hAnsi="Arial" w:cs="Arial"/>
                <w:color w:val="000000"/>
                <w:kern w:val="0"/>
                <w:sz w:val="22"/>
                <w:szCs w:val="22"/>
                <w14:ligatures w14:val="none"/>
              </w:rPr>
            </w:pPr>
            <w:r w:rsidRPr="00810F21">
              <w:rPr>
                <w:rFonts w:ascii="Segoe UI Symbol" w:eastAsia="Arial" w:hAnsi="Segoe UI Symbol" w:cs="Segoe UI Symbol"/>
                <w:b/>
                <w:bCs/>
                <w:color w:val="7B4D00"/>
                <w:kern w:val="0"/>
                <w:sz w:val="22"/>
                <w:szCs w:val="22"/>
                <w14:ligatures w14:val="none"/>
              </w:rPr>
              <w:t>⚠</w:t>
            </w:r>
            <w:r w:rsidRPr="00810F21">
              <w:rPr>
                <w:rFonts w:ascii="Arial" w:eastAsia="Arial" w:hAnsi="Arial" w:cs="Arial"/>
                <w:b/>
                <w:bCs/>
                <w:color w:val="7B4D00"/>
                <w:kern w:val="0"/>
                <w:sz w:val="22"/>
                <w:szCs w:val="22"/>
                <w14:ligatures w14:val="none"/>
              </w:rPr>
              <w:t xml:space="preserve">  Frequency Compatibility — Verify Before Proceeding</w:t>
            </w:r>
          </w:p>
          <w:p w14:paraId="48650002" w14:textId="77777777" w:rsidR="00810F21" w:rsidRPr="00810F21" w:rsidRDefault="00810F21" w:rsidP="00810F21">
            <w:p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The Prose MW-V09D10W operates in the 10.00–11.70 GHz band. The standard Aviat WTM 4000 series lists supported bands of 4, 7, 8, 15, 23, and 26 GHz. 10/11 GHz is not listed in the standard datasheet. Confirm with Aviat that a 10/11 GHz variant of the WTM 4100 is available and specified for this project before beginning installation.</w:t>
            </w:r>
          </w:p>
        </w:tc>
      </w:tr>
    </w:tbl>
    <w:p w14:paraId="492B2DBF"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1886D620"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D.1  Pre-Installation Safety &amp; Prerequisites</w:t>
      </w:r>
    </w:p>
    <w:p w14:paraId="07D1460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All tower work must be performed by qualified tower climbers and licensed microwave RF technicians.</w:t>
      </w:r>
    </w:p>
    <w:p w14:paraId="0277F0BB"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Coordinate with the FCC license holder for frequency and polarization assignment before installation.</w:t>
      </w:r>
    </w:p>
    <w:p w14:paraId="4E5AF14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Conduct a pre-climb safety check on all climbing gear, harnesses, and rigging equipment.</w:t>
      </w:r>
    </w:p>
    <w:p w14:paraId="11E7053E"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Ensure a licensed electrician handles all DC power connections at the cabinet level.</w:t>
      </w:r>
    </w:p>
    <w:p w14:paraId="66C0DAD6"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Verify that line-of-sight (LOS) path clearance and Fresnel zone calculations are complete before mobilizing.</w:t>
      </w:r>
    </w:p>
    <w:p w14:paraId="0F98303E"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5C7F6E99"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D.2  Site Preparation &amp; Equipment Staging</w:t>
      </w:r>
    </w:p>
    <w:p w14:paraId="1FC2C6A4"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Equipment Checklist</w:t>
      </w:r>
    </w:p>
    <w:p w14:paraId="0E4B3A01"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Prose MW-V09D10W antenna (22 kg / 48.5 lb net; 33 kg gross with packaging)</w:t>
      </w:r>
    </w:p>
    <w:p w14:paraId="76FCE33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Aviat WTM 4100 radio unit (12 lb / 5.5 kg)</w:t>
      </w:r>
    </w:p>
    <w:p w14:paraId="5EA5D7A6"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Mounting hardware, flexible WR90 waveguide jumper, IF/DC cable</w:t>
      </w:r>
    </w:p>
    <w:p w14:paraId="1B4EE25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Grounding materials (bonding jumpers, ground cable)</w:t>
      </w:r>
    </w:p>
    <w:p w14:paraId="3C4DA75A"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0A1A04AF"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Tower / Pole Check</w:t>
      </w:r>
    </w:p>
    <w:p w14:paraId="23327103"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Confirm mount pipe/pole diameter is 90–120 mm (4–5 in).</w:t>
      </w:r>
    </w:p>
    <w:p w14:paraId="612645D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Confirm the tower leg or pipe is structurally rated for the following wind loading forces:</w:t>
      </w:r>
    </w:p>
    <w:p w14:paraId="145273CC" w14:textId="77777777" w:rsidR="00810F21" w:rsidRPr="00810F21" w:rsidRDefault="00810F21" w:rsidP="00810F21">
      <w:pPr>
        <w:numPr>
          <w:ilvl w:val="1"/>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Axial Force (FA): 2,949 N / 663 lb-f</w:t>
      </w:r>
    </w:p>
    <w:p w14:paraId="3A31040B" w14:textId="77777777" w:rsidR="00810F21" w:rsidRPr="00810F21" w:rsidRDefault="00810F21" w:rsidP="00810F21">
      <w:pPr>
        <w:numPr>
          <w:ilvl w:val="1"/>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Side Force (FS): 1,455 N / 327 lb-f</w:t>
      </w:r>
    </w:p>
    <w:p w14:paraId="0574F6E9" w14:textId="77777777" w:rsidR="00810F21" w:rsidRPr="00810F21" w:rsidRDefault="00810F21" w:rsidP="00810F21">
      <w:pPr>
        <w:numPr>
          <w:ilvl w:val="1"/>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Twisting Moment (MT): 1,180 N·m / 870 lb-ft</w:t>
      </w:r>
    </w:p>
    <w:p w14:paraId="7331051C"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3A9DF36A"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D.3  Antenna Mounting</w:t>
      </w:r>
    </w:p>
    <w:p w14:paraId="5890073E"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Mount the Bracket</w:t>
      </w:r>
    </w:p>
    <w:p w14:paraId="2872B84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Attach the antenna mounting bracket to the tower pipe within the 90–120 mm range using supplied U-bolt hardware.</w:t>
      </w:r>
    </w:p>
    <w:p w14:paraId="54146511"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Torque all hardware to manufacturer specification — do not over-torque and deform the mounting pipe.</w:t>
      </w:r>
    </w:p>
    <w:p w14:paraId="2D761EE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Orient the bracket so the antenna face points toward the far-end site (use the azimuth bearing from the path study).</w:t>
      </w:r>
    </w:p>
    <w:p w14:paraId="278B988C"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31680189"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Hoist and Seat the Antenna</w:t>
      </w:r>
    </w:p>
    <w:p w14:paraId="7E0FB3F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Use a tagline and gin block or equivalent rigging to safely lift the antenna to height. Pre-assemble at the base and hoist the antenna head only.</w:t>
      </w:r>
    </w:p>
    <w:p w14:paraId="3B780AB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Seat the antenna onto the mounting bracket and secure. The MW-V09D10W ships with a one-piece reflector and integrated mounting hub.</w:t>
      </w:r>
    </w:p>
    <w:p w14:paraId="073FA4E3"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The MW-V09D10W ships with 0 side struts included — the standard bracket is a direct pole mount.</w:t>
      </w:r>
    </w:p>
    <w:p w14:paraId="2FA557DB"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752839A8"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Rough-Aim the Antenna</w:t>
      </w:r>
    </w:p>
    <w:p w14:paraId="2338DEB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Set initial azimuth using the ±15° azimuth adjustment range.</w:t>
      </w:r>
    </w:p>
    <w:p w14:paraId="57C4CF8C"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Set initial elevation using the ±15° elevation adjustment range.</w:t>
      </w:r>
    </w:p>
    <w:p w14:paraId="345B0920"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Do not fully tighten azimuth/elevation clamps yet — fine alignment is performed after the radio is installed and linked.</w:t>
      </w:r>
    </w:p>
    <w:p w14:paraId="2379CD3E"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12C39B58"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D.4  Waveguide Interface Preparation</w:t>
      </w:r>
    </w:p>
    <w:p w14:paraId="752B2DF2" w14:textId="77777777" w:rsidR="00810F21" w:rsidRPr="00810F21" w:rsidRDefault="00810F21" w:rsidP="00810F21">
      <w:pPr>
        <w:spacing w:before="60" w:after="6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MW-V09D10W uses a WR90 (BJ100) waveguide interface as the connection point between the antenna and the WTM 4100 radio head.</w:t>
      </w:r>
    </w:p>
    <w:p w14:paraId="148E98D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Inspect the WR90 waveguide flange on the antenna for damage or contamination.</w:t>
      </w:r>
    </w:p>
    <w:p w14:paraId="3D8A811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Install a flexible WR90 waveguide jumper between the antenna flange and the WTM 4100 RF port. The flex section accommodates fine alignment movement and thermal expansion.</w:t>
      </w:r>
    </w:p>
    <w:p w14:paraId="05873B6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Apply waveguide flange gaskets (supplied with the jumper) for a weatherproof, low-loss connection.</w:t>
      </w:r>
    </w:p>
    <w:p w14:paraId="2FFEB56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Torque all flange bolts evenly in a cross pattern to ensure a flat, leak-free mating surface.</w:t>
      </w:r>
    </w:p>
    <w:p w14:paraId="59825290"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Wrap all waveguide connections with self-amalgamating tape followed by UV-resistant PVC tape.</w:t>
      </w:r>
    </w:p>
    <w:p w14:paraId="77A63AD9"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3F2C7D2F"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D.5  WTM 4100 Radio Installation</w:t>
      </w:r>
    </w:p>
    <w:p w14:paraId="28CB52B6"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Mount the Radio</w:t>
      </w:r>
    </w:p>
    <w:p w14:paraId="1B30D36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Mount the WTM 4100 to the antenna’s integrated radio mounting bracket.</w:t>
      </w:r>
    </w:p>
    <w:p w14:paraId="3B2AF49A"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Secure using supplied mounting hardware (radio weighs only 5.5 kg, so hoisting is straightforward).</w:t>
      </w:r>
    </w:p>
    <w:p w14:paraId="79F69E2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Orient the radio so its cable ports face downward or are protected from direct rain ingress per Aviat’s installation guidelines.</w:t>
      </w:r>
    </w:p>
    <w:p w14:paraId="051DE85B"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6767A8B9"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Connect Waveguide to Radio</w:t>
      </w:r>
    </w:p>
    <w:p w14:paraId="0EC0ADDB"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Connect the WR90 flexible jumper from the antenna to the WTM 4100’s RF port.</w:t>
      </w:r>
    </w:p>
    <w:p w14:paraId="10DA6C93"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Verify polarization orientation matches the licensed polarization. The MW-V09D10W is dual-polarized (H and V simultaneously) — confirm the correct port on the WTM 4100 is used.</w:t>
      </w:r>
    </w:p>
    <w:p w14:paraId="2683F7DB"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FC845BB"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D.6  Cabling — DC Power &amp; Ethernet</w:t>
      </w:r>
    </w:p>
    <w:p w14:paraId="3127E11D"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DC Power</w:t>
      </w:r>
    </w:p>
    <w:p w14:paraId="61F3E8A1"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WTM 4100 accepts ±24 / ±48 VDC (SELV) wide-mouth DC input (50W nominal, 65W max).</w:t>
      </w:r>
    </w:p>
    <w:p w14:paraId="6530532F"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Run a DC power cable from the cabinet MPS Ultra 2 DC output up the tower to the WTM 4100.</w:t>
      </w:r>
    </w:p>
    <w:p w14:paraId="09F4251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Alternatively, power via PoE (IEEE 802.3at/802.3bt) through one of the RJ-45 Ethernet ports, eliminating a separate DC run if a PoE injector/switch is available at the base.</w:t>
      </w:r>
    </w:p>
    <w:p w14:paraId="763FB63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Secure the cable to the tower leg with UV-rated cable ties every 12–18 inches. Leave a drip loop at the radio before entering the connector.</w:t>
      </w:r>
    </w:p>
    <w:p w14:paraId="053EA4DE"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4F478B60"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Ethernet / Traffic Cable</w:t>
      </w:r>
    </w:p>
    <w:p w14:paraId="06BABA9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Run Cat6A or fiber (via SFP+) from the WTM 4100 down to the cabinet/network equipment.</w:t>
      </w:r>
    </w:p>
    <w:p w14:paraId="44950F1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 WTM 4100 provides 2× 10/100/1000Base-T RJ-45 ports and 2× optional SFP+ ports (1, 2.5, or 10 Gbit/s).</w:t>
      </w:r>
    </w:p>
    <w:p w14:paraId="2570D633"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For tower runs exceeding 100m or where DC is carried separately, fiber via SFP+ is preferred to avoid voltage drop and ground loop issues.</w:t>
      </w:r>
    </w:p>
    <w:p w14:paraId="74D62B21"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Weatherproof all outdoor RJ-45 connectors with self-amalgamating tape.</w:t>
      </w:r>
    </w:p>
    <w:p w14:paraId="57419190"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097A35D4"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Grounding (Critical)</w:t>
      </w:r>
    </w:p>
    <w:p w14:paraId="306FCACD"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Bond the antenna mounting bracket to the tower structure using a short grounding jumper.</w:t>
      </w:r>
    </w:p>
    <w:p w14:paraId="4BC3EA9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Bond the WTM 4100 chassis ground lug to the tower structure.</w:t>
      </w:r>
    </w:p>
    <w:p w14:paraId="360AC38C"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Run a dedicated tower ground cable from the tower down to the site ground ring — follow TIA-222 and NEC Article 810 grounding requirements.</w:t>
      </w:r>
    </w:p>
    <w:p w14:paraId="55FCA9E6"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Install an AC/DC surge protector on all cable runs entering the cabinet. The WTM 4100 includes internal lightning protection per IEC 61000-4-5, but external SPDs at the cable entry point remain best practice.</w:t>
      </w:r>
    </w:p>
    <w:p w14:paraId="590EC6CD"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6ED960B"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D.7  Antenna Fine Alignment</w:t>
      </w:r>
    </w:p>
    <w:p w14:paraId="03A1E93C"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Use the Receive Signal Indicator</w:t>
      </w:r>
    </w:p>
    <w:p w14:paraId="757D4FFA"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Attach a voltmeter to the WTM 4100’s dual voltmeter pins to read RSSI during alignment.</w:t>
      </w:r>
    </w:p>
    <w:p w14:paraId="637217F7"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Alternatively, use Aviat’s ProVision NMS or the onboard GUI via Ethernet to monitor RSL (Received Signal Level) in real time.</w:t>
      </w:r>
    </w:p>
    <w:p w14:paraId="2B0E392C"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5BB409AD"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Sweep and Peak</w:t>
      </w:r>
    </w:p>
    <w:p w14:paraId="24E410A2"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Slowly sweep azimuth while monitoring RSL and find the peak signal point.</w:t>
      </w:r>
    </w:p>
    <w:p w14:paraId="5C5EE813"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Then sweep elevation to peak.</w:t>
      </w:r>
    </w:p>
    <w:p w14:paraId="3FF9F6D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Repeat (azimuth/elevation interaction is common) until maximum RSL is achieved.</w:t>
      </w:r>
    </w:p>
    <w:p w14:paraId="737FA36B"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Verify RSL matches the path calculation (within ±2–3 dB is acceptable).</w:t>
      </w:r>
    </w:p>
    <w:p w14:paraId="02AD2FBE"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p w14:paraId="490D46D8" w14:textId="77777777" w:rsidR="00810F21" w:rsidRPr="00810F21" w:rsidRDefault="00810F21" w:rsidP="00810F21">
      <w:pPr>
        <w:spacing w:before="60" w:after="60" w:line="240" w:lineRule="auto"/>
        <w:ind w:left="360"/>
        <w:rPr>
          <w:rFonts w:ascii="Arial" w:eastAsia="Arial" w:hAnsi="Arial" w:cs="Arial"/>
          <w:color w:val="000000"/>
          <w:kern w:val="0"/>
          <w:sz w:val="22"/>
          <w:szCs w:val="22"/>
          <w14:ligatures w14:val="none"/>
        </w:rPr>
      </w:pPr>
      <w:r w:rsidRPr="00810F21">
        <w:rPr>
          <w:rFonts w:ascii="Arial" w:eastAsia="Arial" w:hAnsi="Arial" w:cs="Arial"/>
          <w:i/>
          <w:iCs/>
          <w:color w:val="595959"/>
          <w:kern w:val="0"/>
          <w:sz w:val="20"/>
          <w:szCs w:val="20"/>
          <w14:ligatures w14:val="none"/>
        </w:rPr>
        <w:t>The MW-V09D10W has a 3dB beamwidth of 2.0° — alignment must be precise. A 1° error at 10 GHz causes measurable signal loss.</w:t>
      </w:r>
    </w:p>
    <w:p w14:paraId="1D639681" w14:textId="77777777" w:rsidR="00810F21" w:rsidRPr="00810F21" w:rsidRDefault="00810F21" w:rsidP="00810F21">
      <w:pPr>
        <w:spacing w:before="60" w:after="0" w:line="240" w:lineRule="auto"/>
        <w:rPr>
          <w:rFonts w:ascii="Arial" w:eastAsia="Arial" w:hAnsi="Arial" w:cs="Arial"/>
          <w:color w:val="000000"/>
          <w:kern w:val="0"/>
          <w:sz w:val="22"/>
          <w:szCs w:val="22"/>
          <w14:ligatures w14:val="none"/>
        </w:rPr>
      </w:pPr>
    </w:p>
    <w:p w14:paraId="109188AA" w14:textId="77777777" w:rsidR="00810F21" w:rsidRPr="00810F21" w:rsidRDefault="00810F21" w:rsidP="00810F21">
      <w:pPr>
        <w:spacing w:before="200" w:after="60" w:line="240" w:lineRule="auto"/>
        <w:outlineLvl w:val="2"/>
        <w:rPr>
          <w:rFonts w:ascii="Arial" w:eastAsia="Arial" w:hAnsi="Arial" w:cs="Arial"/>
          <w:b/>
          <w:bCs/>
          <w:color w:val="2E75B6"/>
          <w:kern w:val="0"/>
          <w14:ligatures w14:val="none"/>
        </w:rPr>
      </w:pPr>
      <w:r w:rsidRPr="00810F21">
        <w:rPr>
          <w:rFonts w:ascii="Arial" w:eastAsia="Arial" w:hAnsi="Arial" w:cs="Arial"/>
          <w:b/>
          <w:bCs/>
          <w:color w:val="2E75B6"/>
          <w:kern w:val="0"/>
          <w14:ligatures w14:val="none"/>
        </w:rPr>
        <w:t>Lock Down</w:t>
      </w:r>
    </w:p>
    <w:p w14:paraId="3A34A545"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Once peak signal is confirmed, fully torque all azimuth and elevation clamp bolts.</w:t>
      </w:r>
    </w:p>
    <w:p w14:paraId="10B514CC"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Re-verify RSL after final torque — slight shifts are normal.</w:t>
      </w:r>
    </w:p>
    <w:p w14:paraId="0DEB8997"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200A112B"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D.8  Final Weatherproofing &amp; Dress</w:t>
      </w:r>
    </w:p>
    <w:p w14:paraId="3D4151A6"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Re-inspect all tape wraps on waveguide flanges and cable connectors.</w:t>
      </w:r>
    </w:p>
    <w:p w14:paraId="0DE61B89"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Ensure all drip loops are properly formed on all cables at the radio.</w:t>
      </w:r>
    </w:p>
    <w:p w14:paraId="4FBAFC28"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Install the USB port cover on the WTM 4100’s console maintenance port if not in use.</w:t>
      </w:r>
    </w:p>
    <w:p w14:paraId="53687CDF" w14:textId="77777777" w:rsidR="00810F21" w:rsidRPr="00810F21" w:rsidRDefault="00810F21" w:rsidP="00810F21">
      <w:pPr>
        <w:numPr>
          <w:ilvl w:val="0"/>
          <w:numId w:val="2"/>
        </w:numPr>
        <w:spacing w:before="40" w:after="4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2"/>
          <w:szCs w:val="22"/>
          <w14:ligatures w14:val="none"/>
        </w:rPr>
        <w:t>Confirm the WTM 4100’s IP66 rating is not compromised by any improperly seated connectors.</w:t>
      </w:r>
    </w:p>
    <w:p w14:paraId="6A8B57E4" w14:textId="77777777" w:rsidR="00810F21" w:rsidRPr="00810F21" w:rsidRDefault="00810F21" w:rsidP="00810F21">
      <w:pPr>
        <w:spacing w:before="80" w:after="0" w:line="240" w:lineRule="auto"/>
        <w:rPr>
          <w:rFonts w:ascii="Arial" w:eastAsia="Arial" w:hAnsi="Arial" w:cs="Arial"/>
          <w:color w:val="000000"/>
          <w:kern w:val="0"/>
          <w:sz w:val="22"/>
          <w:szCs w:val="22"/>
          <w14:ligatures w14:val="none"/>
        </w:rPr>
      </w:pPr>
    </w:p>
    <w:p w14:paraId="7EB7C0B5" w14:textId="77777777" w:rsidR="00810F21" w:rsidRPr="00810F21" w:rsidRDefault="00810F21" w:rsidP="00810F21">
      <w:pPr>
        <w:pBdr>
          <w:bottom w:val="single" w:sz="4" w:space="2" w:color="2E75B6"/>
        </w:pBdr>
        <w:spacing w:before="280" w:after="80" w:line="240" w:lineRule="auto"/>
        <w:outlineLvl w:val="1"/>
        <w:rPr>
          <w:rFonts w:ascii="Arial" w:eastAsia="Arial" w:hAnsi="Arial" w:cs="Arial"/>
          <w:b/>
          <w:bCs/>
          <w:color w:val="1F4E79"/>
          <w:kern w:val="0"/>
          <w:sz w:val="26"/>
          <w:szCs w:val="26"/>
          <w14:ligatures w14:val="none"/>
        </w:rPr>
      </w:pPr>
      <w:r w:rsidRPr="00810F21">
        <w:rPr>
          <w:rFonts w:ascii="Arial" w:eastAsia="Arial" w:hAnsi="Arial" w:cs="Arial"/>
          <w:b/>
          <w:bCs/>
          <w:color w:val="1F4E79"/>
          <w:kern w:val="0"/>
          <w:sz w:val="26"/>
          <w:szCs w:val="26"/>
          <w14:ligatures w14:val="none"/>
        </w:rPr>
        <w:t>D.9  System Commissioning Checklist</w:t>
      </w:r>
    </w:p>
    <w:p w14:paraId="6A68DBC2" w14:textId="77777777" w:rsidR="00810F21" w:rsidRPr="00810F21" w:rsidRDefault="00810F21" w:rsidP="00810F21">
      <w:pPr>
        <w:spacing w:before="40" w:after="0" w:line="240" w:lineRule="auto"/>
        <w:rPr>
          <w:rFonts w:ascii="Arial" w:eastAsia="Arial" w:hAnsi="Arial" w:cs="Arial"/>
          <w:color w:val="000000"/>
          <w:kern w:val="0"/>
          <w:sz w:val="22"/>
          <w:szCs w:val="22"/>
          <w14:ligatures w14:val="non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810F21" w:rsidRPr="00810F21" w14:paraId="21B4E1EC" w14:textId="77777777" w:rsidTr="00811BA0">
        <w:trPr>
          <w:tblHeader/>
        </w:trPr>
        <w:tc>
          <w:tcPr>
            <w:tcW w:w="350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3C392FE"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Parameter</w:t>
            </w:r>
          </w:p>
        </w:tc>
        <w:tc>
          <w:tcPr>
            <w:tcW w:w="586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0EAFB3C"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b/>
                <w:bCs/>
                <w:color w:val="1F4E79"/>
                <w:kern w:val="0"/>
                <w:sz w:val="20"/>
                <w:szCs w:val="20"/>
                <w14:ligatures w14:val="none"/>
              </w:rPr>
              <w:t>Target / Notes</w:t>
            </w:r>
          </w:p>
        </w:tc>
      </w:tr>
      <w:tr w:rsidR="00810F21" w:rsidRPr="00810F21" w14:paraId="382D316E"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34BEC42"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RSL vs. path calculation</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2B36B6F"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Within ±3 dB</w:t>
            </w:r>
          </w:p>
        </w:tc>
      </w:tr>
      <w:tr w:rsidR="00810F21" w:rsidRPr="00810F21" w14:paraId="504ECAC7"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8CE13F8"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Transmit power</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4E0D4C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Up to +30.5 dBm — verify per FCC license</w:t>
            </w:r>
          </w:p>
        </w:tc>
      </w:tr>
      <w:tr w:rsidR="00810F21" w:rsidRPr="00810F21" w14:paraId="7DE13F98"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9C605E3"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Modulation</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DCCE40"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Confirm adaptive modulation enabled (up to 4096-QAM)</w:t>
            </w:r>
          </w:p>
        </w:tc>
      </w:tr>
      <w:tr w:rsidR="00810F21" w:rsidRPr="00810F21" w14:paraId="2D490284"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5519BF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Channel bandwidth</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6D8FC0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Verify licensed channel size (10/20/30/40/60/80 MHz)</w:t>
            </w:r>
          </w:p>
        </w:tc>
      </w:tr>
      <w:tr w:rsidR="00810F21" w:rsidRPr="00810F21" w14:paraId="3CAF48C9"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4F24C5B"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Airlink throughput</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E68270F"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Up to 920 Mbit/s; up to 2.5 Gbit/s with header compression</w:t>
            </w:r>
          </w:p>
        </w:tc>
      </w:tr>
      <w:tr w:rsidR="00810F21" w:rsidRPr="00810F21" w14:paraId="79D42D35"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B8814CC"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BER</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E929E6B"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Residual BER target: 1×10</w:t>
            </w:r>
            <w:r w:rsidRPr="00810F21">
              <w:rPr>
                <w:rFonts w:ascii="Cambria Math" w:eastAsia="Arial" w:hAnsi="Cambria Math" w:cs="Cambria Math"/>
                <w:color w:val="000000"/>
                <w:kern w:val="0"/>
                <w:sz w:val="20"/>
                <w:szCs w:val="20"/>
                <w14:ligatures w14:val="none"/>
              </w:rPr>
              <w:t>⁻</w:t>
            </w:r>
            <w:r w:rsidRPr="00810F21">
              <w:rPr>
                <w:rFonts w:ascii="Arial" w:eastAsia="Arial" w:hAnsi="Arial" w:cs="Arial"/>
                <w:color w:val="000000"/>
                <w:kern w:val="0"/>
                <w:sz w:val="20"/>
                <w:szCs w:val="20"/>
                <w14:ligatures w14:val="none"/>
              </w:rPr>
              <w:t>¹³</w:t>
            </w:r>
          </w:p>
        </w:tc>
      </w:tr>
      <w:tr w:rsidR="00810F21" w:rsidRPr="00810F21" w14:paraId="4BBEBC9C"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BD74F40"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Ethernet</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E0833F9"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Verify traffic passing on RJ-45 or SFP+ ports</w:t>
            </w:r>
          </w:p>
        </w:tc>
      </w:tr>
      <w:tr w:rsidR="00810F21" w:rsidRPr="00810F21" w14:paraId="4B9E34A2"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F568EE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ATPC</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6B512C6"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Enable Automatic Transmit Power Control per site plan</w:t>
            </w:r>
          </w:p>
        </w:tc>
      </w:tr>
      <w:tr w:rsidR="00810F21" w:rsidRPr="00810F21" w14:paraId="5E9E9635"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F560A9D"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Security</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2E1E1C1"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Confirm FIPS 140-3 encryption and AAA (TACACS+/RADIUS) if required</w:t>
            </w:r>
          </w:p>
        </w:tc>
      </w:tr>
      <w:tr w:rsidR="00810F21" w:rsidRPr="00810F21" w14:paraId="344CEE7A" w14:textId="77777777" w:rsidTr="00811BA0">
        <w:tc>
          <w:tcPr>
            <w:tcW w:w="35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F55B14"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NMS registration</w:t>
            </w:r>
          </w:p>
        </w:tc>
        <w:tc>
          <w:tcPr>
            <w:tcW w:w="58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B3D05A" w14:textId="77777777" w:rsidR="00810F21" w:rsidRPr="00810F21" w:rsidRDefault="00810F21" w:rsidP="00810F21">
            <w:pPr>
              <w:spacing w:after="0" w:line="240" w:lineRule="auto"/>
              <w:rPr>
                <w:rFonts w:ascii="Arial" w:eastAsia="Arial" w:hAnsi="Arial" w:cs="Arial"/>
                <w:color w:val="000000"/>
                <w:kern w:val="0"/>
                <w:sz w:val="22"/>
                <w:szCs w:val="22"/>
                <w14:ligatures w14:val="none"/>
              </w:rPr>
            </w:pPr>
            <w:r w:rsidRPr="00810F21">
              <w:rPr>
                <w:rFonts w:ascii="Arial" w:eastAsia="Arial" w:hAnsi="Arial" w:cs="Arial"/>
                <w:color w:val="000000"/>
                <w:kern w:val="0"/>
                <w:sz w:val="20"/>
                <w:szCs w:val="20"/>
                <w14:ligatures w14:val="none"/>
              </w:rPr>
              <w:t>Register link in Aviat ProVision for ongoing monitoring</w:t>
            </w:r>
          </w:p>
        </w:tc>
      </w:tr>
    </w:tbl>
    <w:p w14:paraId="066599BD" w14:textId="77777777" w:rsidR="00810F21" w:rsidRPr="00810F21" w:rsidRDefault="00810F21" w:rsidP="00810F21">
      <w:pPr>
        <w:spacing w:before="120" w:after="0" w:line="240" w:lineRule="auto"/>
        <w:rPr>
          <w:rFonts w:ascii="Arial" w:eastAsia="Arial" w:hAnsi="Arial" w:cs="Arial"/>
          <w:color w:val="000000"/>
          <w:kern w:val="0"/>
          <w:sz w:val="22"/>
          <w:szCs w:val="22"/>
          <w14:ligatures w14:val="none"/>
        </w:rPr>
      </w:pPr>
    </w:p>
    <w:p w14:paraId="13434D54" w14:textId="60F41049" w:rsidR="007628AC" w:rsidRDefault="007628AC" w:rsidP="00810F21">
      <w:pPr>
        <w:spacing w:after="0" w:line="240" w:lineRule="auto"/>
        <w:rPr>
          <w:rFonts w:ascii="Aptos Display" w:eastAsia="Times New Roman" w:hAnsi="Aptos Display" w:cs="Times New Roman"/>
          <w:color w:val="0F4761"/>
          <w:kern w:val="0"/>
          <w:sz w:val="40"/>
          <w:szCs w:val="40"/>
          <w14:ligatures w14:val="none"/>
        </w:rPr>
      </w:pPr>
    </w:p>
    <w:p w14:paraId="76BDBDE2" w14:textId="77777777" w:rsidR="007628AC" w:rsidRDefault="007628AC" w:rsidP="00FA5BE7">
      <w:pPr>
        <w:keepNext/>
        <w:keepLines/>
        <w:spacing w:after="0" w:line="240" w:lineRule="auto"/>
        <w:outlineLvl w:val="0"/>
        <w:rPr>
          <w:rFonts w:ascii="Aptos Display" w:eastAsia="Times New Roman" w:hAnsi="Aptos Display" w:cs="Times New Roman"/>
          <w:color w:val="0F4761"/>
          <w:kern w:val="0"/>
          <w:sz w:val="40"/>
          <w:szCs w:val="40"/>
          <w14:ligatures w14:val="none"/>
        </w:rPr>
      </w:pPr>
    </w:p>
    <w:p w14:paraId="404847AB" w14:textId="77777777" w:rsidR="007628AC" w:rsidRDefault="007628AC">
      <w:pPr>
        <w:rPr>
          <w:rFonts w:ascii="Aptos Display" w:eastAsia="Times New Roman" w:hAnsi="Aptos Display" w:cs="Times New Roman"/>
          <w:color w:val="0F4761"/>
          <w:kern w:val="0"/>
          <w:sz w:val="40"/>
          <w:szCs w:val="40"/>
          <w14:ligatures w14:val="none"/>
        </w:rPr>
      </w:pPr>
      <w:r>
        <w:rPr>
          <w:rFonts w:ascii="Aptos Display" w:eastAsia="Times New Roman" w:hAnsi="Aptos Display" w:cs="Times New Roman"/>
          <w:color w:val="0F4761"/>
          <w:kern w:val="0"/>
          <w:sz w:val="40"/>
          <w:szCs w:val="40"/>
          <w14:ligatures w14:val="none"/>
        </w:rPr>
        <w:br w:type="page"/>
      </w:r>
    </w:p>
    <w:p w14:paraId="784F741E" w14:textId="682A77F1" w:rsidR="00FA5BE7" w:rsidRDefault="00FA5BE7" w:rsidP="00FA5BE7">
      <w:pPr>
        <w:keepNext/>
        <w:keepLines/>
        <w:spacing w:after="0" w:line="240" w:lineRule="auto"/>
        <w:outlineLvl w:val="0"/>
        <w:rPr>
          <w:rFonts w:ascii="Aptos Display" w:eastAsia="Times New Roman" w:hAnsi="Aptos Display" w:cs="Times New Roman"/>
          <w:color w:val="0F4761"/>
          <w:kern w:val="0"/>
          <w:sz w:val="40"/>
          <w:szCs w:val="40"/>
          <w14:ligatures w14:val="none"/>
        </w:rPr>
      </w:pPr>
      <w:bookmarkStart w:id="30" w:name="_Toc230694916"/>
      <w:r>
        <w:rPr>
          <w:rFonts w:ascii="Aptos Display" w:eastAsia="Times New Roman" w:hAnsi="Aptos Display" w:cs="Times New Roman"/>
          <w:color w:val="0F4761"/>
          <w:kern w:val="0"/>
          <w:sz w:val="40"/>
          <w:szCs w:val="40"/>
          <w14:ligatures w14:val="none"/>
        </w:rPr>
        <w:t>REQUIREMENTS FOR APPLICANT</w:t>
      </w:r>
      <w:bookmarkEnd w:id="30"/>
      <w:r>
        <w:rPr>
          <w:rFonts w:ascii="Aptos Display" w:eastAsia="Times New Roman" w:hAnsi="Aptos Display" w:cs="Times New Roman"/>
          <w:color w:val="0F4761"/>
          <w:kern w:val="0"/>
          <w:sz w:val="40"/>
          <w:szCs w:val="40"/>
          <w14:ligatures w14:val="none"/>
        </w:rPr>
        <w:t xml:space="preserve"> </w:t>
      </w:r>
    </w:p>
    <w:p w14:paraId="760D0765" w14:textId="368CCBB9" w:rsidR="00810F21" w:rsidRPr="00810F21" w:rsidRDefault="00FA5BE7" w:rsidP="00810F21">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pict w14:anchorId="06329F85">
          <v:rect id="_x0000_i1084" style="width:0;height:1.5pt" o:hralign="center" o:hrstd="t" o:hr="t"/>
        </w:pict>
      </w:r>
      <w:bookmarkStart w:id="31" w:name="safety-requirements"/>
      <w:bookmarkStart w:id="32" w:name="_Toc230694917"/>
      <w:bookmarkEnd w:id="0"/>
    </w:p>
    <w:p w14:paraId="01F36B67" w14:textId="0333D207" w:rsidR="00FA5BE7" w:rsidRPr="00FA5BE7" w:rsidRDefault="00FA5BE7" w:rsidP="00FA5BE7">
      <w:pPr>
        <w:pStyle w:val="Heading2"/>
        <w:spacing w:before="0" w:after="0" w:line="240" w:lineRule="auto"/>
        <w:rPr>
          <w:rFonts w:eastAsia="Times New Roman"/>
        </w:rPr>
      </w:pPr>
      <w:r w:rsidRPr="00FA5BE7">
        <w:rPr>
          <w:rFonts w:eastAsia="Times New Roman"/>
        </w:rPr>
        <w:t>SAFETY REQUIREMENTS</w:t>
      </w:r>
      <w:bookmarkEnd w:id="32"/>
    </w:p>
    <w:p w14:paraId="726BF0CF" w14:textId="77777777"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All contractors shall comply with:</w:t>
      </w:r>
    </w:p>
    <w:p w14:paraId="32021D5A"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OSHA Requirements</w:t>
      </w:r>
    </w:p>
    <w:p w14:paraId="162CE2AF"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TIA-222 Standards</w:t>
      </w:r>
    </w:p>
    <w:p w14:paraId="53011702"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Carrier Safety Standards</w:t>
      </w:r>
    </w:p>
    <w:p w14:paraId="6BDC93D9"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Fall Protection Requirements</w:t>
      </w:r>
    </w:p>
    <w:p w14:paraId="0820C9CC"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RF Awareness Training</w:t>
      </w:r>
    </w:p>
    <w:p w14:paraId="6CEA4231"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Site Specific Safety Plan Requirements</w:t>
      </w:r>
    </w:p>
    <w:p w14:paraId="71FA3CA5" w14:textId="77777777"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pict w14:anchorId="5F1E671D">
          <v:rect id="_x0000_i1280" style="width:0;height:1.5pt" o:hralign="center" o:hrstd="t" o:hr="t"/>
        </w:pict>
      </w:r>
    </w:p>
    <w:p w14:paraId="27F5870B" w14:textId="77777777" w:rsidR="00FA5BE7" w:rsidRPr="00FA5BE7" w:rsidRDefault="00FA5BE7" w:rsidP="00FA5BE7">
      <w:pPr>
        <w:pStyle w:val="Heading2"/>
        <w:spacing w:before="0" w:after="0" w:line="240" w:lineRule="auto"/>
        <w:rPr>
          <w:rFonts w:eastAsia="Times New Roman"/>
        </w:rPr>
      </w:pPr>
      <w:bookmarkStart w:id="33" w:name="insurance-requirements"/>
      <w:bookmarkStart w:id="34" w:name="_Toc230694918"/>
      <w:bookmarkEnd w:id="31"/>
      <w:r w:rsidRPr="00FA5BE7">
        <w:rPr>
          <w:rFonts w:eastAsia="Times New Roman"/>
        </w:rPr>
        <w:t>INSURANCE REQUIREMENTS</w:t>
      </w:r>
      <w:bookmarkEnd w:id="34"/>
    </w:p>
    <w:p w14:paraId="114A89A4" w14:textId="77777777"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Minimum insurance requirements:</w:t>
      </w:r>
    </w:p>
    <w:p w14:paraId="738F077B"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General Liability</w:t>
      </w:r>
    </w:p>
    <w:p w14:paraId="511EEEA5"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Workers Compensation</w:t>
      </w:r>
    </w:p>
    <w:p w14:paraId="2AB61E9D"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Automobile Liability</w:t>
      </w:r>
    </w:p>
    <w:p w14:paraId="27C12B61" w14:textId="77777777" w:rsidR="00FA5BE7" w:rsidRPr="00FA5BE7" w:rsidRDefault="00FA5BE7" w:rsidP="00FA5BE7">
      <w:pPr>
        <w:numPr>
          <w:ilvl w:val="0"/>
          <w:numId w:val="1"/>
        </w:num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Umbrella Coverage</w:t>
      </w:r>
    </w:p>
    <w:p w14:paraId="3648533A" w14:textId="028F5283" w:rsidR="00810F21"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Certificates of insurance shall be provided prior to mobilization.</w:t>
      </w:r>
    </w:p>
    <w:p w14:paraId="6816C4E0" w14:textId="77777777"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pict w14:anchorId="2C66AD69">
          <v:rect id="_x0000_i1319" style="width:0;height:1.5pt" o:hralign="center" o:hrstd="t" o:hr="t"/>
        </w:pict>
      </w:r>
    </w:p>
    <w:p w14:paraId="6C207377" w14:textId="77777777" w:rsidR="00810F21" w:rsidRPr="00FA5BE7" w:rsidRDefault="00810F21" w:rsidP="00810F21">
      <w:pPr>
        <w:pStyle w:val="Heading2"/>
        <w:spacing w:before="0" w:after="0" w:line="240" w:lineRule="auto"/>
        <w:rPr>
          <w:rFonts w:eastAsia="Times New Roman"/>
        </w:rPr>
      </w:pPr>
      <w:bookmarkStart w:id="35" w:name="bid-submission-instructions"/>
      <w:bookmarkStart w:id="36" w:name="_Toc230694919"/>
      <w:bookmarkEnd w:id="33"/>
      <w:r>
        <w:rPr>
          <w:rFonts w:eastAsia="Times New Roman"/>
        </w:rPr>
        <w:t xml:space="preserve">ADDITIONAL </w:t>
      </w:r>
      <w:r w:rsidRPr="00FA5BE7">
        <w:rPr>
          <w:rFonts w:eastAsia="Times New Roman"/>
        </w:rPr>
        <w:t>REQUIREMENTS</w:t>
      </w:r>
    </w:p>
    <w:p w14:paraId="33FA9730" w14:textId="77777777" w:rsidR="00810F21" w:rsidRDefault="00810F21" w:rsidP="00810F21">
      <w:pPr>
        <w:pStyle w:val="ListParagraph"/>
        <w:numPr>
          <w:ilvl w:val="0"/>
          <w:numId w:val="4"/>
        </w:numPr>
      </w:pPr>
      <w:r>
        <w:t>Certification to work on American Tower assets</w:t>
      </w:r>
    </w:p>
    <w:p w14:paraId="1807C5E3" w14:textId="33A11C13" w:rsidR="00810F21" w:rsidRDefault="00810F21" w:rsidP="00810F21">
      <w:pPr>
        <w:pStyle w:val="ListParagraph"/>
        <w:numPr>
          <w:ilvl w:val="0"/>
          <w:numId w:val="4"/>
        </w:numPr>
      </w:pPr>
      <w:r>
        <w:t>Ability to train for new equipment</w:t>
      </w:r>
    </w:p>
    <w:p w14:paraId="1F3E0132" w14:textId="51DF01C6" w:rsidR="00810F21" w:rsidRDefault="00810F21" w:rsidP="00810F21">
      <w:r w:rsidRPr="00FA5BE7">
        <w:pict w14:anchorId="7BB7FD49">
          <v:rect id="_x0000_i1328" style="width:0;height:1.5pt" o:hralign="center" o:hrstd="t" o:hr="t"/>
        </w:pict>
      </w:r>
    </w:p>
    <w:p w14:paraId="047A2C38" w14:textId="57CEA0FB" w:rsidR="00810F21" w:rsidRDefault="00810F21" w:rsidP="00810F21">
      <w:pPr>
        <w:pStyle w:val="Heading2"/>
        <w:rPr>
          <w:rFonts w:eastAsia="Aptos"/>
        </w:rPr>
      </w:pPr>
      <w:r>
        <w:rPr>
          <w:rFonts w:eastAsia="Aptos"/>
        </w:rPr>
        <w:t>VENDOR INFORAMTION</w:t>
      </w:r>
    </w:p>
    <w:tbl>
      <w:tblPr>
        <w:tblStyle w:val="TableGrid"/>
        <w:tblW w:w="0" w:type="auto"/>
        <w:tblInd w:w="715" w:type="dxa"/>
        <w:tblLook w:val="04A0" w:firstRow="1" w:lastRow="0" w:firstColumn="1" w:lastColumn="0" w:noHBand="0" w:noVBand="1"/>
      </w:tblPr>
      <w:tblGrid>
        <w:gridCol w:w="2160"/>
        <w:gridCol w:w="2790"/>
      </w:tblGrid>
      <w:tr w:rsidR="00810F21" w14:paraId="624AF265" w14:textId="77777777" w:rsidTr="00811BA0">
        <w:tc>
          <w:tcPr>
            <w:tcW w:w="2160" w:type="dxa"/>
          </w:tcPr>
          <w:p w14:paraId="5DFF12B2"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Microwave</w:t>
            </w:r>
          </w:p>
        </w:tc>
        <w:tc>
          <w:tcPr>
            <w:tcW w:w="2790" w:type="dxa"/>
          </w:tcPr>
          <w:p w14:paraId="1D7D12E7"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Aviat</w:t>
            </w:r>
          </w:p>
        </w:tc>
      </w:tr>
      <w:tr w:rsidR="00810F21" w14:paraId="41CD9AD3" w14:textId="77777777" w:rsidTr="00811BA0">
        <w:tc>
          <w:tcPr>
            <w:tcW w:w="2160" w:type="dxa"/>
          </w:tcPr>
          <w:p w14:paraId="7041FBA8"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RAN</w:t>
            </w:r>
          </w:p>
        </w:tc>
        <w:tc>
          <w:tcPr>
            <w:tcW w:w="2790" w:type="dxa"/>
          </w:tcPr>
          <w:p w14:paraId="2E605C9C"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Skylark</w:t>
            </w:r>
          </w:p>
        </w:tc>
      </w:tr>
      <w:tr w:rsidR="00810F21" w14:paraId="28BFF487" w14:textId="77777777" w:rsidTr="00811BA0">
        <w:tc>
          <w:tcPr>
            <w:tcW w:w="2160" w:type="dxa"/>
          </w:tcPr>
          <w:p w14:paraId="07B95571"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Radios</w:t>
            </w:r>
          </w:p>
        </w:tc>
        <w:tc>
          <w:tcPr>
            <w:tcW w:w="2790" w:type="dxa"/>
          </w:tcPr>
          <w:p w14:paraId="6C0F79C9"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Skylark</w:t>
            </w:r>
          </w:p>
        </w:tc>
      </w:tr>
      <w:tr w:rsidR="00810F21" w14:paraId="3523E326" w14:textId="77777777" w:rsidTr="00811BA0">
        <w:tc>
          <w:tcPr>
            <w:tcW w:w="2160" w:type="dxa"/>
          </w:tcPr>
          <w:p w14:paraId="6714B715"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Tower Owner</w:t>
            </w:r>
          </w:p>
        </w:tc>
        <w:tc>
          <w:tcPr>
            <w:tcW w:w="2790" w:type="dxa"/>
          </w:tcPr>
          <w:p w14:paraId="20C08AE1"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American Towers</w:t>
            </w:r>
          </w:p>
          <w:p w14:paraId="159CA2F2" w14:textId="77777777" w:rsidR="00810F21" w:rsidRDefault="00810F21" w:rsidP="00811BA0">
            <w:pPr>
              <w:rPr>
                <w:rFonts w:ascii="Aptos" w:eastAsia="Aptos" w:hAnsi="Aptos" w:cs="Times New Roman"/>
                <w:kern w:val="0"/>
                <w14:ligatures w14:val="none"/>
              </w:rPr>
            </w:pPr>
            <w:r>
              <w:rPr>
                <w:rFonts w:ascii="Aptos" w:eastAsia="Aptos" w:hAnsi="Aptos" w:cs="Times New Roman"/>
                <w:kern w:val="0"/>
                <w14:ligatures w14:val="none"/>
              </w:rPr>
              <w:t>Weis Towers</w:t>
            </w:r>
          </w:p>
        </w:tc>
      </w:tr>
      <w:tr w:rsidR="00810F21" w14:paraId="2E88B29C" w14:textId="77777777" w:rsidTr="00811BA0">
        <w:tc>
          <w:tcPr>
            <w:tcW w:w="2160" w:type="dxa"/>
          </w:tcPr>
          <w:p w14:paraId="3CCDFC5A" w14:textId="77777777" w:rsidR="00810F21" w:rsidRDefault="00810F21" w:rsidP="00811BA0">
            <w:pPr>
              <w:rPr>
                <w:rFonts w:ascii="Aptos" w:eastAsia="Aptos" w:hAnsi="Aptos" w:cs="Times New Roman"/>
                <w:kern w:val="0"/>
                <w14:ligatures w14:val="none"/>
              </w:rPr>
            </w:pPr>
          </w:p>
        </w:tc>
        <w:tc>
          <w:tcPr>
            <w:tcW w:w="2790" w:type="dxa"/>
          </w:tcPr>
          <w:p w14:paraId="4556D07A" w14:textId="77777777" w:rsidR="00810F21" w:rsidRDefault="00810F21" w:rsidP="00811BA0">
            <w:pPr>
              <w:rPr>
                <w:rFonts w:ascii="Aptos" w:eastAsia="Aptos" w:hAnsi="Aptos" w:cs="Times New Roman"/>
                <w:kern w:val="0"/>
                <w14:ligatures w14:val="none"/>
              </w:rPr>
            </w:pPr>
          </w:p>
        </w:tc>
      </w:tr>
    </w:tbl>
    <w:p w14:paraId="35832DA0" w14:textId="77777777" w:rsidR="00810F21" w:rsidRDefault="00810F21" w:rsidP="00810F21"/>
    <w:p w14:paraId="5E41498B" w14:textId="210C3F05" w:rsidR="00810F21" w:rsidRDefault="00810F21" w:rsidP="00810F21">
      <w:r w:rsidRPr="00FA5BE7">
        <w:pict w14:anchorId="09AF318A">
          <v:rect id="_x0000_i1324" style="width:0;height:1.5pt" o:hralign="center" o:hrstd="t" o:hr="t"/>
        </w:pict>
      </w:r>
    </w:p>
    <w:p w14:paraId="4C8BA38F" w14:textId="77777777" w:rsidR="00FA5BE7" w:rsidRPr="00FA5BE7" w:rsidRDefault="00FA5BE7" w:rsidP="00FA5BE7">
      <w:pPr>
        <w:pStyle w:val="Heading2"/>
        <w:spacing w:before="0" w:after="0" w:line="240" w:lineRule="auto"/>
        <w:rPr>
          <w:rFonts w:eastAsia="Times New Roman"/>
        </w:rPr>
      </w:pPr>
      <w:r w:rsidRPr="00FA5BE7">
        <w:rPr>
          <w:rFonts w:eastAsia="Times New Roman"/>
        </w:rPr>
        <w:t>BID SUBMISSION INSTRUCTIONS</w:t>
      </w:r>
      <w:bookmarkEnd w:id="36"/>
    </w:p>
    <w:p w14:paraId="240E8B27" w14:textId="1718F24C" w:rsid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Submit bids electronically to</w:t>
      </w:r>
      <w:r>
        <w:rPr>
          <w:rFonts w:ascii="Aptos" w:eastAsia="Aptos" w:hAnsi="Aptos" w:cs="Times New Roman"/>
          <w:kern w:val="0"/>
          <w14:ligatures w14:val="none"/>
        </w:rPr>
        <w:t xml:space="preserve"> inlandcelllular.com/rfp portal and upload as zipfile. </w:t>
      </w:r>
    </w:p>
    <w:p w14:paraId="2409DD2E" w14:textId="21366574" w:rsidR="00FA5BE7" w:rsidRDefault="00FA5BE7" w:rsidP="00FA5BE7">
      <w:pPr>
        <w:spacing w:after="0" w:line="240" w:lineRule="auto"/>
        <w:rPr>
          <w:rFonts w:ascii="Aptos" w:eastAsia="Aptos" w:hAnsi="Aptos" w:cs="Times New Roman"/>
          <w:kern w:val="0"/>
          <w14:ligatures w14:val="none"/>
        </w:rPr>
      </w:pPr>
      <w:r>
        <w:rPr>
          <w:rFonts w:ascii="Aptos" w:eastAsia="Aptos" w:hAnsi="Aptos" w:cs="Times New Roman"/>
          <w:kern w:val="0"/>
          <w14:ligatures w14:val="none"/>
        </w:rPr>
        <w:t xml:space="preserve">Please review </w:t>
      </w:r>
      <w:r w:rsidR="00810F21">
        <w:rPr>
          <w:rFonts w:ascii="Aptos" w:eastAsia="Aptos" w:hAnsi="Aptos" w:cs="Times New Roman"/>
          <w:kern w:val="0"/>
          <w14:ligatures w14:val="none"/>
        </w:rPr>
        <w:t>attachment</w:t>
      </w:r>
      <w:r>
        <w:rPr>
          <w:rFonts w:ascii="Aptos" w:eastAsia="Aptos" w:hAnsi="Aptos" w:cs="Times New Roman"/>
          <w:kern w:val="0"/>
          <w14:ligatures w14:val="none"/>
        </w:rPr>
        <w:t xml:space="preserve"> checklist of what is to be included in the zipfile.</w:t>
      </w:r>
    </w:p>
    <w:p w14:paraId="2E677E40" w14:textId="77777777" w:rsidR="00FA5BE7" w:rsidRDefault="00FA5BE7" w:rsidP="00FA5BE7">
      <w:pPr>
        <w:keepNext/>
        <w:keepLines/>
        <w:spacing w:after="0" w:line="240" w:lineRule="auto"/>
        <w:outlineLvl w:val="1"/>
        <w:rPr>
          <w:rFonts w:ascii="Aptos Display" w:eastAsia="Times New Roman" w:hAnsi="Aptos Display" w:cs="Times New Roman"/>
          <w:color w:val="0F4761"/>
          <w:kern w:val="0"/>
          <w:sz w:val="32"/>
          <w:szCs w:val="32"/>
          <w14:ligatures w14:val="none"/>
        </w:rPr>
      </w:pPr>
      <w:bookmarkStart w:id="37" w:name="file-naming-format"/>
    </w:p>
    <w:p w14:paraId="0F6A1138" w14:textId="5C90C529" w:rsidR="00FA5BE7" w:rsidRPr="00FA5BE7" w:rsidRDefault="00FA5BE7" w:rsidP="00FA5BE7">
      <w:pPr>
        <w:spacing w:after="0" w:line="240" w:lineRule="auto"/>
      </w:pPr>
      <w:r w:rsidRPr="00FA5BE7">
        <w:t>FILE NAMING FORMAT</w:t>
      </w:r>
      <w:r>
        <w:t xml:space="preserve">: </w:t>
      </w:r>
      <w:r w:rsidRPr="00FA5BE7">
        <w:rPr>
          <w:rFonts w:ascii="Aptos" w:eastAsia="Aptos" w:hAnsi="Aptos" w:cs="Times New Roman"/>
          <w:kern w:val="0"/>
          <w14:ligatures w14:val="none"/>
        </w:rPr>
        <w:t>“Contractor Name_BidSubmission”</w:t>
      </w:r>
    </w:p>
    <w:p w14:paraId="6DD1F341" w14:textId="079D3B3D"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pict w14:anchorId="01C1EC92">
          <v:rect id="_x0000_i1321" style="width:0;height:1.5pt" o:hralign="center" o:hrstd="t" o:hr="t"/>
        </w:pict>
      </w:r>
    </w:p>
    <w:p w14:paraId="73234784" w14:textId="77777777" w:rsidR="00FA5BE7" w:rsidRPr="00FA5BE7" w:rsidRDefault="00FA5BE7" w:rsidP="00FA5BE7">
      <w:pPr>
        <w:keepNext/>
        <w:keepLines/>
        <w:spacing w:after="0" w:line="240" w:lineRule="auto"/>
        <w:outlineLvl w:val="1"/>
        <w:rPr>
          <w:rFonts w:ascii="Aptos Display" w:eastAsia="Times New Roman" w:hAnsi="Aptos Display" w:cs="Times New Roman"/>
          <w:color w:val="0F4761"/>
          <w:kern w:val="0"/>
          <w:sz w:val="32"/>
          <w:szCs w:val="32"/>
          <w14:ligatures w14:val="none"/>
        </w:rPr>
      </w:pPr>
      <w:bookmarkStart w:id="38" w:name="submission-deadline"/>
      <w:bookmarkStart w:id="39" w:name="_Toc230694920"/>
      <w:bookmarkEnd w:id="37"/>
      <w:r w:rsidRPr="00FA5BE7">
        <w:rPr>
          <w:rFonts w:ascii="Aptos Display" w:eastAsia="Times New Roman" w:hAnsi="Aptos Display" w:cs="Times New Roman"/>
          <w:color w:val="0F4761"/>
          <w:kern w:val="0"/>
          <w:sz w:val="32"/>
          <w:szCs w:val="32"/>
          <w14:ligatures w14:val="none"/>
        </w:rPr>
        <w:t>SUBMISSION DEADLINE</w:t>
      </w:r>
      <w:bookmarkEnd w:id="39"/>
    </w:p>
    <w:p w14:paraId="5455CA03" w14:textId="7A33AAF4"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All bids must be received no later than:</w:t>
      </w:r>
      <w:r>
        <w:rPr>
          <w:rFonts w:ascii="Aptos" w:eastAsia="Aptos" w:hAnsi="Aptos" w:cs="Times New Roman"/>
          <w:kern w:val="0"/>
          <w14:ligatures w14:val="none"/>
        </w:rPr>
        <w:t xml:space="preserve"> June 1</w:t>
      </w:r>
      <w:r w:rsidRPr="00FA5BE7">
        <w:rPr>
          <w:rFonts w:ascii="Aptos" w:eastAsia="Aptos" w:hAnsi="Aptos" w:cs="Times New Roman"/>
          <w:kern w:val="0"/>
          <w:vertAlign w:val="superscript"/>
          <w14:ligatures w14:val="none"/>
        </w:rPr>
        <w:t>st</w:t>
      </w:r>
      <w:r>
        <w:rPr>
          <w:rFonts w:ascii="Aptos" w:eastAsia="Aptos" w:hAnsi="Aptos" w:cs="Times New Roman"/>
          <w:kern w:val="0"/>
          <w14:ligatures w14:val="none"/>
        </w:rPr>
        <w:t>, 2026 at 2:00PM PST</w:t>
      </w:r>
    </w:p>
    <w:p w14:paraId="2B78AABF" w14:textId="77777777" w:rsidR="00FA5BE7" w:rsidRPr="00FA5BE7" w:rsidRDefault="00FA5BE7" w:rsidP="00FA5BE7">
      <w:pPr>
        <w:spacing w:after="0" w:line="240" w:lineRule="auto"/>
        <w:rPr>
          <w:rFonts w:ascii="Aptos" w:eastAsia="Aptos" w:hAnsi="Aptos" w:cs="Times New Roman"/>
          <w:kern w:val="0"/>
          <w14:ligatures w14:val="none"/>
        </w:rPr>
      </w:pPr>
      <w:r w:rsidRPr="00FA5BE7">
        <w:rPr>
          <w:rFonts w:ascii="Aptos" w:eastAsia="Aptos" w:hAnsi="Aptos" w:cs="Times New Roman"/>
          <w:kern w:val="0"/>
          <w14:ligatures w14:val="none"/>
        </w:rPr>
        <w:t>Late submissions may be rejected.</w:t>
      </w:r>
    </w:p>
    <w:p w14:paraId="3E4B8EF4" w14:textId="7C81424E" w:rsidR="00FA5BE7" w:rsidRPr="00FA5BE7" w:rsidRDefault="00FA5BE7" w:rsidP="00FA5BE7">
      <w:pPr>
        <w:spacing w:after="0" w:line="240" w:lineRule="auto"/>
        <w:rPr>
          <w:rFonts w:ascii="Aptos" w:eastAsia="Aptos" w:hAnsi="Aptos" w:cs="Times New Roman"/>
          <w:kern w:val="0"/>
          <w14:ligatures w14:val="none"/>
        </w:rPr>
      </w:pPr>
      <w:bookmarkStart w:id="40" w:name="contractor-certification"/>
      <w:bookmarkEnd w:id="35"/>
      <w:bookmarkEnd w:id="38"/>
      <w:r w:rsidRPr="00FA5BE7">
        <w:rPr>
          <w:rFonts w:ascii="Aptos" w:eastAsia="Aptos" w:hAnsi="Aptos" w:cs="Times New Roman"/>
          <w:kern w:val="0"/>
          <w14:ligatures w14:val="none"/>
        </w:rPr>
        <w:pict w14:anchorId="570C59F1">
          <v:rect id="_x0000_i1320" style="width:0;height:1.5pt" o:hralign="center" o:hrstd="t" o:hr="t"/>
        </w:pict>
      </w:r>
    </w:p>
    <w:p w14:paraId="73B7FE27" w14:textId="77777777" w:rsidR="00FA5BE7" w:rsidRPr="00FA5BE7" w:rsidRDefault="00FA5BE7" w:rsidP="00FA5BE7">
      <w:pPr>
        <w:pStyle w:val="Heading2"/>
        <w:spacing w:before="0" w:after="0" w:line="240" w:lineRule="auto"/>
        <w:rPr>
          <w:rFonts w:eastAsia="Times New Roman"/>
        </w:rPr>
      </w:pPr>
      <w:bookmarkStart w:id="41" w:name="attachments-checklist"/>
      <w:bookmarkStart w:id="42" w:name="_Toc230694921"/>
      <w:bookmarkEnd w:id="40"/>
      <w:r w:rsidRPr="00FA5BE7">
        <w:rPr>
          <w:rFonts w:eastAsia="Times New Roman"/>
        </w:rPr>
        <w:t>ATTACHMENTS CHECKLIST</w:t>
      </w:r>
      <w:bookmarkEnd w:id="42"/>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227"/>
        <w:gridCol w:w="1257"/>
      </w:tblGrid>
      <w:tr w:rsidR="00FA5BE7" w:rsidRPr="00FA5BE7" w14:paraId="1C4B7FAA" w14:textId="77777777" w:rsidTr="00810F21">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14:paraId="749E245D"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Attachment</w:t>
            </w:r>
          </w:p>
        </w:tc>
        <w:tc>
          <w:tcPr>
            <w:tcW w:w="1257" w:type="dxa"/>
            <w:tcBorders>
              <w:bottom w:val="none" w:sz="0" w:space="0" w:color="auto"/>
            </w:tcBorders>
          </w:tcPr>
          <w:p w14:paraId="71E5E9E9"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Included</w:t>
            </w:r>
          </w:p>
        </w:tc>
      </w:tr>
      <w:tr w:rsidR="00FA5BE7" w:rsidRPr="00FA5BE7" w14:paraId="4DC650EE" w14:textId="77777777" w:rsidTr="00810F21">
        <w:tc>
          <w:tcPr>
            <w:tcW w:w="0" w:type="auto"/>
          </w:tcPr>
          <w:p w14:paraId="176D6584" w14:textId="3D41D4A0" w:rsidR="00FA5BE7" w:rsidRPr="00FA5BE7" w:rsidRDefault="00FA5BE7" w:rsidP="00FA5BE7">
            <w:pPr>
              <w:spacing w:after="0"/>
              <w:rPr>
                <w:rFonts w:ascii="Aptos" w:eastAsia="Aptos" w:hAnsi="Aptos" w:cs="Times New Roman"/>
              </w:rPr>
            </w:pPr>
            <w:r w:rsidRPr="00FA5BE7">
              <w:rPr>
                <w:rFonts w:ascii="Aptos" w:eastAsia="Aptos" w:hAnsi="Aptos" w:cs="Times New Roman"/>
              </w:rPr>
              <w:t>Bid Form</w:t>
            </w:r>
            <w:r>
              <w:rPr>
                <w:rFonts w:ascii="Aptos" w:eastAsia="Aptos" w:hAnsi="Aptos" w:cs="Times New Roman"/>
              </w:rPr>
              <w:t xml:space="preserve"> (Excel File)</w:t>
            </w:r>
          </w:p>
        </w:tc>
        <w:tc>
          <w:tcPr>
            <w:tcW w:w="1257" w:type="dxa"/>
          </w:tcPr>
          <w:p w14:paraId="5ADC3ABD" w14:textId="064EC2C0" w:rsidR="00FA5BE7" w:rsidRPr="00FA5BE7" w:rsidRDefault="00FA5BE7" w:rsidP="00FA5BE7">
            <w:pPr>
              <w:spacing w:after="0"/>
              <w:rPr>
                <w:rFonts w:ascii="Aptos" w:eastAsia="Aptos" w:hAnsi="Aptos" w:cs="Times New Roman"/>
              </w:rPr>
            </w:pPr>
          </w:p>
        </w:tc>
      </w:tr>
      <w:tr w:rsidR="00FA5BE7" w:rsidRPr="00FA5BE7" w14:paraId="6AB585FA" w14:textId="77777777" w:rsidTr="00810F21">
        <w:tc>
          <w:tcPr>
            <w:tcW w:w="0" w:type="auto"/>
          </w:tcPr>
          <w:p w14:paraId="4C1BA65B"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Insurance Certificate</w:t>
            </w:r>
          </w:p>
        </w:tc>
        <w:tc>
          <w:tcPr>
            <w:tcW w:w="1257" w:type="dxa"/>
          </w:tcPr>
          <w:p w14:paraId="5BC9E07A" w14:textId="1691F52E" w:rsidR="00FA5BE7" w:rsidRPr="00FA5BE7" w:rsidRDefault="00FA5BE7" w:rsidP="00FA5BE7">
            <w:pPr>
              <w:spacing w:after="0"/>
              <w:rPr>
                <w:rFonts w:ascii="Aptos" w:eastAsia="Aptos" w:hAnsi="Aptos" w:cs="Times New Roman"/>
              </w:rPr>
            </w:pPr>
          </w:p>
        </w:tc>
      </w:tr>
      <w:tr w:rsidR="00FA5BE7" w:rsidRPr="00FA5BE7" w14:paraId="1567C8BF" w14:textId="77777777" w:rsidTr="00810F21">
        <w:tc>
          <w:tcPr>
            <w:tcW w:w="0" w:type="auto"/>
          </w:tcPr>
          <w:p w14:paraId="50E1C9F8"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W9</w:t>
            </w:r>
          </w:p>
        </w:tc>
        <w:tc>
          <w:tcPr>
            <w:tcW w:w="1257" w:type="dxa"/>
          </w:tcPr>
          <w:p w14:paraId="010E1C7E" w14:textId="78779D5F" w:rsidR="00FA5BE7" w:rsidRPr="00FA5BE7" w:rsidRDefault="00FA5BE7" w:rsidP="00FA5BE7">
            <w:pPr>
              <w:spacing w:after="0"/>
              <w:rPr>
                <w:rFonts w:ascii="Aptos" w:eastAsia="Aptos" w:hAnsi="Aptos" w:cs="Times New Roman"/>
              </w:rPr>
            </w:pPr>
          </w:p>
        </w:tc>
      </w:tr>
      <w:tr w:rsidR="00FA5BE7" w:rsidRPr="00FA5BE7" w14:paraId="63769250" w14:textId="77777777" w:rsidTr="00810F21">
        <w:tc>
          <w:tcPr>
            <w:tcW w:w="0" w:type="auto"/>
          </w:tcPr>
          <w:p w14:paraId="498CF8FD"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Schedule</w:t>
            </w:r>
          </w:p>
        </w:tc>
        <w:tc>
          <w:tcPr>
            <w:tcW w:w="1257" w:type="dxa"/>
          </w:tcPr>
          <w:p w14:paraId="4038F0B1" w14:textId="1FDD34E5" w:rsidR="00FA5BE7" w:rsidRPr="00FA5BE7" w:rsidRDefault="00FA5BE7" w:rsidP="00FA5BE7">
            <w:pPr>
              <w:spacing w:after="0"/>
              <w:rPr>
                <w:rFonts w:ascii="Aptos" w:eastAsia="Aptos" w:hAnsi="Aptos" w:cs="Times New Roman"/>
              </w:rPr>
            </w:pPr>
          </w:p>
        </w:tc>
      </w:tr>
      <w:tr w:rsidR="00FA5BE7" w:rsidRPr="00FA5BE7" w14:paraId="456B422F" w14:textId="77777777" w:rsidTr="00810F21">
        <w:tc>
          <w:tcPr>
            <w:tcW w:w="0" w:type="auto"/>
          </w:tcPr>
          <w:p w14:paraId="56D7E300"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Equipment List</w:t>
            </w:r>
          </w:p>
        </w:tc>
        <w:tc>
          <w:tcPr>
            <w:tcW w:w="1257" w:type="dxa"/>
          </w:tcPr>
          <w:p w14:paraId="332C4BF8" w14:textId="0442FC4D" w:rsidR="00FA5BE7" w:rsidRPr="00FA5BE7" w:rsidRDefault="00FA5BE7" w:rsidP="00FA5BE7">
            <w:pPr>
              <w:spacing w:after="0"/>
              <w:rPr>
                <w:rFonts w:ascii="Aptos" w:eastAsia="Aptos" w:hAnsi="Aptos" w:cs="Times New Roman"/>
              </w:rPr>
            </w:pPr>
          </w:p>
        </w:tc>
      </w:tr>
      <w:tr w:rsidR="00810F21" w:rsidRPr="00FA5BE7" w14:paraId="149988AD" w14:textId="77777777" w:rsidTr="00810F21">
        <w:tc>
          <w:tcPr>
            <w:tcW w:w="0" w:type="auto"/>
          </w:tcPr>
          <w:p w14:paraId="430E1B44" w14:textId="38EF4C07" w:rsidR="00810F21" w:rsidRPr="00FA5BE7" w:rsidRDefault="00810F21" w:rsidP="00FA5BE7">
            <w:pPr>
              <w:spacing w:after="0"/>
              <w:rPr>
                <w:rFonts w:ascii="Aptos" w:eastAsia="Aptos" w:hAnsi="Aptos" w:cs="Times New Roman"/>
              </w:rPr>
            </w:pPr>
            <w:r>
              <w:rPr>
                <w:rFonts w:ascii="Aptos" w:eastAsia="Aptos" w:hAnsi="Aptos" w:cs="Times New Roman"/>
              </w:rPr>
              <w:t>American Tower Certification</w:t>
            </w:r>
          </w:p>
        </w:tc>
        <w:tc>
          <w:tcPr>
            <w:tcW w:w="1257" w:type="dxa"/>
          </w:tcPr>
          <w:p w14:paraId="0F38E443" w14:textId="77777777" w:rsidR="00810F21" w:rsidRPr="00FA5BE7" w:rsidRDefault="00810F21" w:rsidP="00FA5BE7">
            <w:pPr>
              <w:spacing w:after="0"/>
              <w:rPr>
                <w:rFonts w:ascii="Aptos" w:eastAsia="Aptos" w:hAnsi="Aptos" w:cs="Times New Roman"/>
              </w:rPr>
            </w:pPr>
          </w:p>
        </w:tc>
      </w:tr>
      <w:tr w:rsidR="00FA5BE7" w:rsidRPr="00FA5BE7" w14:paraId="3B92203E" w14:textId="77777777" w:rsidTr="00810F21">
        <w:tc>
          <w:tcPr>
            <w:tcW w:w="0" w:type="auto"/>
          </w:tcPr>
          <w:p w14:paraId="3ED6DDCA"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Safety Program</w:t>
            </w:r>
          </w:p>
        </w:tc>
        <w:tc>
          <w:tcPr>
            <w:tcW w:w="1257" w:type="dxa"/>
          </w:tcPr>
          <w:p w14:paraId="54076A9E" w14:textId="17852A2F" w:rsidR="00FA5BE7" w:rsidRPr="00FA5BE7" w:rsidRDefault="00FA5BE7" w:rsidP="00FA5BE7">
            <w:pPr>
              <w:spacing w:after="0"/>
              <w:rPr>
                <w:rFonts w:ascii="Aptos" w:eastAsia="Aptos" w:hAnsi="Aptos" w:cs="Times New Roman"/>
              </w:rPr>
            </w:pPr>
          </w:p>
        </w:tc>
      </w:tr>
      <w:tr w:rsidR="00FA5BE7" w:rsidRPr="00FA5BE7" w14:paraId="050A400B" w14:textId="77777777" w:rsidTr="00810F21">
        <w:tc>
          <w:tcPr>
            <w:tcW w:w="0" w:type="auto"/>
          </w:tcPr>
          <w:p w14:paraId="6FEBB320"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Crew Certifications</w:t>
            </w:r>
          </w:p>
        </w:tc>
        <w:tc>
          <w:tcPr>
            <w:tcW w:w="1257" w:type="dxa"/>
          </w:tcPr>
          <w:p w14:paraId="4043D334" w14:textId="6AB01C92" w:rsidR="00FA5BE7" w:rsidRPr="00FA5BE7" w:rsidRDefault="00FA5BE7" w:rsidP="00FA5BE7">
            <w:pPr>
              <w:spacing w:after="0"/>
              <w:rPr>
                <w:rFonts w:ascii="Aptos" w:eastAsia="Aptos" w:hAnsi="Aptos" w:cs="Times New Roman"/>
              </w:rPr>
            </w:pPr>
          </w:p>
        </w:tc>
      </w:tr>
      <w:tr w:rsidR="00FA5BE7" w:rsidRPr="00FA5BE7" w14:paraId="272AEEB3" w14:textId="77777777" w:rsidTr="00810F21">
        <w:tc>
          <w:tcPr>
            <w:tcW w:w="0" w:type="auto"/>
          </w:tcPr>
          <w:p w14:paraId="7547AAC7"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Exceptions List</w:t>
            </w:r>
          </w:p>
        </w:tc>
        <w:tc>
          <w:tcPr>
            <w:tcW w:w="1257" w:type="dxa"/>
          </w:tcPr>
          <w:p w14:paraId="596F8AC1" w14:textId="01450288" w:rsidR="00FA5BE7" w:rsidRPr="00FA5BE7" w:rsidRDefault="00FA5BE7" w:rsidP="00FA5BE7">
            <w:pPr>
              <w:spacing w:after="0"/>
              <w:rPr>
                <w:rFonts w:ascii="Aptos" w:eastAsia="Aptos" w:hAnsi="Aptos" w:cs="Times New Roman"/>
              </w:rPr>
            </w:pPr>
          </w:p>
        </w:tc>
      </w:tr>
      <w:tr w:rsidR="00FA5BE7" w:rsidRPr="00FA5BE7" w14:paraId="662A959D" w14:textId="77777777" w:rsidTr="00810F21">
        <w:tc>
          <w:tcPr>
            <w:tcW w:w="0" w:type="auto"/>
          </w:tcPr>
          <w:p w14:paraId="351401AD"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References</w:t>
            </w:r>
          </w:p>
        </w:tc>
        <w:tc>
          <w:tcPr>
            <w:tcW w:w="1257" w:type="dxa"/>
          </w:tcPr>
          <w:p w14:paraId="5B91099C" w14:textId="4F7EC7B0" w:rsidR="00FA5BE7" w:rsidRPr="00FA5BE7" w:rsidRDefault="00FA5BE7" w:rsidP="00FA5BE7">
            <w:pPr>
              <w:spacing w:after="0"/>
              <w:rPr>
                <w:rFonts w:ascii="Aptos" w:eastAsia="Aptos" w:hAnsi="Aptos" w:cs="Times New Roman"/>
              </w:rPr>
            </w:pPr>
          </w:p>
        </w:tc>
      </w:tr>
      <w:tr w:rsidR="00FA5BE7" w:rsidRPr="00FA5BE7" w14:paraId="12897CFA" w14:textId="77777777" w:rsidTr="00810F21">
        <w:tc>
          <w:tcPr>
            <w:tcW w:w="0" w:type="auto"/>
          </w:tcPr>
          <w:p w14:paraId="0ABA901D" w14:textId="77777777" w:rsidR="00FA5BE7" w:rsidRPr="00FA5BE7" w:rsidRDefault="00FA5BE7" w:rsidP="00FA5BE7">
            <w:pPr>
              <w:spacing w:after="0"/>
              <w:rPr>
                <w:rFonts w:ascii="Aptos" w:eastAsia="Aptos" w:hAnsi="Aptos" w:cs="Times New Roman"/>
              </w:rPr>
            </w:pPr>
            <w:r w:rsidRPr="00FA5BE7">
              <w:rPr>
                <w:rFonts w:ascii="Aptos" w:eastAsia="Aptos" w:hAnsi="Aptos" w:cs="Times New Roman"/>
              </w:rPr>
              <w:t>Other</w:t>
            </w:r>
          </w:p>
        </w:tc>
        <w:tc>
          <w:tcPr>
            <w:tcW w:w="1257" w:type="dxa"/>
          </w:tcPr>
          <w:p w14:paraId="3237677A" w14:textId="4DBF9230" w:rsidR="00FA5BE7" w:rsidRPr="00FA5BE7" w:rsidRDefault="00FA5BE7" w:rsidP="00FA5BE7">
            <w:pPr>
              <w:spacing w:after="0"/>
              <w:rPr>
                <w:rFonts w:ascii="Aptos" w:eastAsia="Aptos" w:hAnsi="Aptos" w:cs="Times New Roman"/>
              </w:rPr>
            </w:pPr>
          </w:p>
        </w:tc>
      </w:tr>
      <w:bookmarkEnd w:id="41"/>
    </w:tbl>
    <w:p w14:paraId="0F91BB91" w14:textId="77777777" w:rsidR="00BC5853" w:rsidRPr="00FA5BE7" w:rsidRDefault="00BC5853" w:rsidP="00FA5BE7">
      <w:pPr>
        <w:spacing w:after="0" w:line="240" w:lineRule="auto"/>
      </w:pPr>
    </w:p>
    <w:sectPr w:rsidR="00BC5853" w:rsidRPr="00FA5BE7" w:rsidSect="00FA5BE7">
      <w:headerReference w:type="default" r:id="rId12"/>
      <w:footerReference w:type="default" r:id="rId13"/>
      <w:footnotePr>
        <w:numRestart w:val="eachSect"/>
      </w:footnotePr>
      <w:pgSz w:w="12240" w:h="15840"/>
      <w:pgMar w:top="720" w:right="720" w:bottom="720" w:left="72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Brian DeHaven" w:date="2026-04-17T15:38:00Z" w:initials="BD">
    <w:p w14:paraId="1CD8CC17" w14:textId="77777777" w:rsidR="00FA5BE7" w:rsidRDefault="00FA5BE7" w:rsidP="00027CDE">
      <w:pPr>
        <w:pStyle w:val="CommentText"/>
      </w:pPr>
      <w:r>
        <w:rPr>
          <w:rStyle w:val="CommentReference"/>
        </w:rPr>
        <w:annotationRef/>
      </w:r>
      <w:r>
        <w:t>Need to identify additional details to include for these.</w:t>
      </w:r>
    </w:p>
  </w:comment>
  <w:comment w:id="14" w:author="Brian DeHaven" w:date="2026-04-17T15:45:00Z" w:initials="BD">
    <w:p w14:paraId="441A5BD5" w14:textId="77777777" w:rsidR="00FA5BE7" w:rsidRDefault="00FA5BE7" w:rsidP="00397F0A">
      <w:pPr>
        <w:pStyle w:val="CommentText"/>
      </w:pPr>
      <w:r>
        <w:rPr>
          <w:rStyle w:val="CommentReference"/>
        </w:rPr>
        <w:annotationRef/>
      </w:r>
      <w:r>
        <w:t>Need to define what is to be left at the ground space location for the installers.  Need to verify if installers will be able to add the LC terminations.</w:t>
      </w:r>
    </w:p>
  </w:comment>
  <w:comment w:id="15" w:author="Brian DeHaven" w:date="2026-04-17T15:46:00Z" w:initials="BD">
    <w:p w14:paraId="4241CD2D" w14:textId="77777777" w:rsidR="00FA5BE7" w:rsidRDefault="00FA5BE7" w:rsidP="00250DD9">
      <w:pPr>
        <w:pStyle w:val="CommentText"/>
      </w:pPr>
      <w:r>
        <w:rPr>
          <w:rStyle w:val="CommentReference"/>
        </w:rPr>
        <w:annotationRef/>
      </w:r>
      <w:r>
        <w:t>Need to identify which port that will be and get a picture from CTI to add here.</w:t>
      </w:r>
    </w:p>
  </w:comment>
  <w:comment w:id="16" w:author="Brian DeHaven" w:date="2026-04-17T15:47:00Z" w:initials="BD">
    <w:p w14:paraId="7169062B" w14:textId="77777777" w:rsidR="00FA5BE7" w:rsidRDefault="00FA5BE7" w:rsidP="00FA48C3">
      <w:pPr>
        <w:pStyle w:val="CommentText"/>
      </w:pPr>
      <w:r>
        <w:rPr>
          <w:rStyle w:val="CommentReference"/>
        </w:rPr>
        <w:annotationRef/>
      </w:r>
      <w:r>
        <w:t>Should have been done by CTI prior to shipment of the cabinet.</w:t>
      </w:r>
    </w:p>
  </w:comment>
  <w:comment w:id="17" w:author="Brian DeHaven" w:date="2026-04-17T15:47:00Z" w:initials="BD">
    <w:p w14:paraId="651EA31E" w14:textId="77777777" w:rsidR="00FA5BE7" w:rsidRDefault="00FA5BE7" w:rsidP="00E74CE1">
      <w:pPr>
        <w:pStyle w:val="CommentText"/>
      </w:pPr>
      <w:r>
        <w:rPr>
          <w:rStyle w:val="CommentReference"/>
        </w:rPr>
        <w:annotationRef/>
      </w:r>
      <w:r>
        <w:t>De we need to specify what this is?</w:t>
      </w:r>
    </w:p>
  </w:comment>
  <w:comment w:id="26" w:author="Brian DeHaven" w:date="2026-04-17T15:56:00Z" w:initials="BD">
    <w:p w14:paraId="6364ADB5" w14:textId="77777777" w:rsidR="00FA5BE7" w:rsidRDefault="00FA5BE7" w:rsidP="00556FE4">
      <w:pPr>
        <w:pStyle w:val="CommentText"/>
      </w:pPr>
      <w:r>
        <w:rPr>
          <w:rStyle w:val="CommentReference"/>
        </w:rPr>
        <w:annotationRef/>
      </w:r>
      <w:r>
        <w:rPr>
          <w:i/>
          <w:iCs/>
          <w:color w:val="1A1A1A"/>
        </w:rPr>
        <w:t>COMPATIBILITY FLAG — The Prose MW-V09D10W antenna operates in the 10.00–11.70 GHz band. The standard Aviat WTM 4000 series datasheet lists supported bands of 4, 7, 8, 15, 23, and 26 GHz — 10/11 GHz is not listed. Confirm with Aviat that a 10/11 GHz variant of the WTM 4100 is available and being used at this site. Do not proceed with microwave installation until frequency compatibility is verified.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D8CC17" w15:done="0"/>
  <w15:commentEx w15:paraId="441A5BD5" w15:done="0"/>
  <w15:commentEx w15:paraId="4241CD2D" w15:done="0"/>
  <w15:commentEx w15:paraId="7169062B" w15:done="0"/>
  <w15:commentEx w15:paraId="651EA31E" w15:done="0"/>
  <w15:commentEx w15:paraId="6364AD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D4221F" w16cex:dateUtc="2026-04-17T19:38:00Z"/>
  <w16cex:commentExtensible w16cex:durableId="1A605DDD" w16cex:dateUtc="2026-04-17T19:45:00Z"/>
  <w16cex:commentExtensible w16cex:durableId="591143B5" w16cex:dateUtc="2026-04-17T19:46:00Z"/>
  <w16cex:commentExtensible w16cex:durableId="461DCE4C" w16cex:dateUtc="2026-04-17T19:47:00Z"/>
  <w16cex:commentExtensible w16cex:durableId="263C3AB3" w16cex:dateUtc="2026-04-17T19:47:00Z"/>
  <w16cex:commentExtensible w16cex:durableId="6A84DD78" w16cex:dateUtc="2026-04-17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D8CC17" w16cid:durableId="0AD4221F"/>
  <w16cid:commentId w16cid:paraId="441A5BD5" w16cid:durableId="1A605DDD"/>
  <w16cid:commentId w16cid:paraId="4241CD2D" w16cid:durableId="591143B5"/>
  <w16cid:commentId w16cid:paraId="7169062B" w16cid:durableId="461DCE4C"/>
  <w16cid:commentId w16cid:paraId="651EA31E" w16cid:durableId="263C3AB3"/>
  <w16cid:commentId w16cid:paraId="6364ADB5" w16cid:durableId="6A84DD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C766" w14:textId="77777777" w:rsidR="005856B0" w:rsidRDefault="005856B0" w:rsidP="00FA5BE7">
      <w:pPr>
        <w:spacing w:after="0" w:line="240" w:lineRule="auto"/>
      </w:pPr>
      <w:r>
        <w:separator/>
      </w:r>
    </w:p>
  </w:endnote>
  <w:endnote w:type="continuationSeparator" w:id="0">
    <w:p w14:paraId="42698E1D" w14:textId="77777777" w:rsidR="005856B0" w:rsidRDefault="005856B0" w:rsidP="00FA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730357"/>
      <w:docPartObj>
        <w:docPartGallery w:val="Page Numbers (Bottom of Page)"/>
        <w:docPartUnique/>
      </w:docPartObj>
    </w:sdtPr>
    <w:sdtEndPr>
      <w:rPr>
        <w:noProof/>
      </w:rPr>
    </w:sdtEndPr>
    <w:sdtContent>
      <w:p w14:paraId="722829D9" w14:textId="77777777" w:rsidR="00810F21" w:rsidRDefault="00810F21" w:rsidP="007628AC">
        <w:pPr>
          <w:pStyle w:val="Footer"/>
        </w:pPr>
      </w:p>
      <w:p w14:paraId="1445D640" w14:textId="2C206750" w:rsidR="007628AC" w:rsidRDefault="007628AC" w:rsidP="007628AC">
        <w:pPr>
          <w:pStyle w:val="Footer"/>
        </w:pPr>
        <w:r>
          <w:t>InlandMT APRA Tower Installation</w:t>
        </w:r>
        <w:r>
          <w:tab/>
        </w:r>
        <w:r>
          <w:tab/>
          <w:t xml:space="preserve">        </w:t>
        </w:r>
        <w:r w:rsidR="00810F21">
          <w:t xml:space="preserve">   </w:t>
        </w:r>
        <w:r>
          <w:t xml:space="preserve">  </w:t>
        </w:r>
        <w:r w:rsidR="00810F21">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D2D8" w14:textId="77777777" w:rsidR="005856B0" w:rsidRDefault="005856B0" w:rsidP="00FA5BE7">
      <w:pPr>
        <w:spacing w:after="0" w:line="240" w:lineRule="auto"/>
      </w:pPr>
      <w:r>
        <w:separator/>
      </w:r>
    </w:p>
  </w:footnote>
  <w:footnote w:type="continuationSeparator" w:id="0">
    <w:p w14:paraId="478D662E" w14:textId="77777777" w:rsidR="005856B0" w:rsidRDefault="005856B0" w:rsidP="00FA5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B4B8" w14:textId="36D1C465" w:rsidR="00FA5BE7" w:rsidRDefault="007628AC" w:rsidP="007628AC">
    <w:pPr>
      <w:pStyle w:val="Header"/>
      <w:jc w:val="right"/>
    </w:pPr>
    <w:r>
      <w:rPr>
        <w:noProof/>
      </w:rPr>
      <w:drawing>
        <wp:inline distT="0" distB="0" distL="0" distR="0" wp14:anchorId="786935A1" wp14:editId="5729D39B">
          <wp:extent cx="1689100" cy="650304"/>
          <wp:effectExtent l="0" t="0" r="0" b="0"/>
          <wp:docPr id="839985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7413" cy="6535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0000A991"/>
    <w:multiLevelType w:val="multilevel"/>
    <w:tmpl w:val="C70CD5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31225"/>
    <w:multiLevelType w:val="hybridMultilevel"/>
    <w:tmpl w:val="75829A94"/>
    <w:lvl w:ilvl="0" w:tplc="A26A675E">
      <w:start w:val="1"/>
      <w:numFmt w:val="bullet"/>
      <w:lvlText w:val="•"/>
      <w:lvlJc w:val="left"/>
      <w:pPr>
        <w:ind w:left="540" w:hanging="360"/>
      </w:pPr>
    </w:lvl>
    <w:lvl w:ilvl="1" w:tplc="F552F162">
      <w:start w:val="1"/>
      <w:numFmt w:val="bullet"/>
      <w:lvlText w:val="◦"/>
      <w:lvlJc w:val="left"/>
      <w:pPr>
        <w:ind w:left="900" w:hanging="360"/>
      </w:pPr>
    </w:lvl>
    <w:lvl w:ilvl="2" w:tplc="06567BEE">
      <w:numFmt w:val="decimal"/>
      <w:lvlText w:val=""/>
      <w:lvlJc w:val="left"/>
    </w:lvl>
    <w:lvl w:ilvl="3" w:tplc="CCAC908A">
      <w:numFmt w:val="decimal"/>
      <w:lvlText w:val=""/>
      <w:lvlJc w:val="left"/>
    </w:lvl>
    <w:lvl w:ilvl="4" w:tplc="78D02106">
      <w:numFmt w:val="decimal"/>
      <w:lvlText w:val=""/>
      <w:lvlJc w:val="left"/>
    </w:lvl>
    <w:lvl w:ilvl="5" w:tplc="3B14C40E">
      <w:numFmt w:val="decimal"/>
      <w:lvlText w:val=""/>
      <w:lvlJc w:val="left"/>
    </w:lvl>
    <w:lvl w:ilvl="6" w:tplc="F5D0C442">
      <w:numFmt w:val="decimal"/>
      <w:lvlText w:val=""/>
      <w:lvlJc w:val="left"/>
    </w:lvl>
    <w:lvl w:ilvl="7" w:tplc="C9E617E2">
      <w:numFmt w:val="decimal"/>
      <w:lvlText w:val=""/>
      <w:lvlJc w:val="left"/>
    </w:lvl>
    <w:lvl w:ilvl="8" w:tplc="9850BEEA">
      <w:numFmt w:val="decimal"/>
      <w:lvlText w:val=""/>
      <w:lvlJc w:val="left"/>
    </w:lvl>
  </w:abstractNum>
  <w:abstractNum w:abstractNumId="2" w15:restartNumberingAfterBreak="0">
    <w:nsid w:val="020A6BDD"/>
    <w:multiLevelType w:val="hybridMultilevel"/>
    <w:tmpl w:val="EE3C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ED1BE0"/>
    <w:multiLevelType w:val="hybridMultilevel"/>
    <w:tmpl w:val="8D76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114954">
    <w:abstractNumId w:val="0"/>
  </w:num>
  <w:num w:numId="2" w16cid:durableId="22247302">
    <w:abstractNumId w:val="1"/>
    <w:lvlOverride w:ilvl="0">
      <w:startOverride w:val="1"/>
    </w:lvlOverride>
  </w:num>
  <w:num w:numId="3" w16cid:durableId="1100833834">
    <w:abstractNumId w:val="2"/>
  </w:num>
  <w:num w:numId="4" w16cid:durableId="3508423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an DeHaven">
    <w15:presenceInfo w15:providerId="AD" w15:userId="S::bdehaven@evolvecellular.com::2f39000c-1933-4aa5-a271-503b7a4e05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E7"/>
    <w:rsid w:val="001774A9"/>
    <w:rsid w:val="00530561"/>
    <w:rsid w:val="005856B0"/>
    <w:rsid w:val="007628AC"/>
    <w:rsid w:val="00810F21"/>
    <w:rsid w:val="0084354F"/>
    <w:rsid w:val="00A36B15"/>
    <w:rsid w:val="00B4028C"/>
    <w:rsid w:val="00BC5853"/>
    <w:rsid w:val="00E36D58"/>
    <w:rsid w:val="00FA5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9683D"/>
  <w15:chartTrackingRefBased/>
  <w15:docId w15:val="{0FBA61A9-1028-46CB-AA21-91E4D5B9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B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B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B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B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B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B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B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B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5B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B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B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B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B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B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B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BE7"/>
    <w:rPr>
      <w:rFonts w:eastAsiaTheme="majorEastAsia" w:cstheme="majorBidi"/>
      <w:color w:val="272727" w:themeColor="text1" w:themeTint="D8"/>
    </w:rPr>
  </w:style>
  <w:style w:type="paragraph" w:styleId="Title">
    <w:name w:val="Title"/>
    <w:basedOn w:val="Normal"/>
    <w:next w:val="Normal"/>
    <w:link w:val="TitleChar"/>
    <w:uiPriority w:val="10"/>
    <w:qFormat/>
    <w:rsid w:val="00FA5B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B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B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B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BE7"/>
    <w:pPr>
      <w:spacing w:before="160"/>
      <w:jc w:val="center"/>
    </w:pPr>
    <w:rPr>
      <w:i/>
      <w:iCs/>
      <w:color w:val="404040" w:themeColor="text1" w:themeTint="BF"/>
    </w:rPr>
  </w:style>
  <w:style w:type="character" w:customStyle="1" w:styleId="QuoteChar">
    <w:name w:val="Quote Char"/>
    <w:basedOn w:val="DefaultParagraphFont"/>
    <w:link w:val="Quote"/>
    <w:uiPriority w:val="29"/>
    <w:rsid w:val="00FA5BE7"/>
    <w:rPr>
      <w:i/>
      <w:iCs/>
      <w:color w:val="404040" w:themeColor="text1" w:themeTint="BF"/>
    </w:rPr>
  </w:style>
  <w:style w:type="paragraph" w:styleId="ListParagraph">
    <w:name w:val="List Paragraph"/>
    <w:basedOn w:val="Normal"/>
    <w:uiPriority w:val="34"/>
    <w:qFormat/>
    <w:rsid w:val="00FA5BE7"/>
    <w:pPr>
      <w:ind w:left="720"/>
      <w:contextualSpacing/>
    </w:pPr>
  </w:style>
  <w:style w:type="character" w:styleId="IntenseEmphasis">
    <w:name w:val="Intense Emphasis"/>
    <w:basedOn w:val="DefaultParagraphFont"/>
    <w:uiPriority w:val="21"/>
    <w:qFormat/>
    <w:rsid w:val="00FA5BE7"/>
    <w:rPr>
      <w:i/>
      <w:iCs/>
      <w:color w:val="0F4761" w:themeColor="accent1" w:themeShade="BF"/>
    </w:rPr>
  </w:style>
  <w:style w:type="paragraph" w:styleId="IntenseQuote">
    <w:name w:val="Intense Quote"/>
    <w:basedOn w:val="Normal"/>
    <w:next w:val="Normal"/>
    <w:link w:val="IntenseQuoteChar"/>
    <w:uiPriority w:val="30"/>
    <w:qFormat/>
    <w:rsid w:val="00FA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BE7"/>
    <w:rPr>
      <w:i/>
      <w:iCs/>
      <w:color w:val="0F4761" w:themeColor="accent1" w:themeShade="BF"/>
    </w:rPr>
  </w:style>
  <w:style w:type="character" w:styleId="IntenseReference">
    <w:name w:val="Intense Reference"/>
    <w:basedOn w:val="DefaultParagraphFont"/>
    <w:uiPriority w:val="32"/>
    <w:qFormat/>
    <w:rsid w:val="00FA5BE7"/>
    <w:rPr>
      <w:b/>
      <w:bCs/>
      <w:smallCaps/>
      <w:color w:val="0F4761" w:themeColor="accent1" w:themeShade="BF"/>
      <w:spacing w:val="5"/>
    </w:rPr>
  </w:style>
  <w:style w:type="table" w:customStyle="1" w:styleId="Table">
    <w:name w:val="Table"/>
    <w:semiHidden/>
    <w:unhideWhenUsed/>
    <w:qFormat/>
    <w:rsid w:val="00FA5BE7"/>
    <w:pPr>
      <w:spacing w:after="200" w:line="240" w:lineRule="auto"/>
    </w:pPr>
    <w:rPr>
      <w:kern w:val="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FirstParagraph">
    <w:name w:val="First Paragraph"/>
    <w:basedOn w:val="BodyText"/>
    <w:next w:val="BodyText"/>
    <w:qFormat/>
    <w:rsid w:val="00FA5BE7"/>
    <w:pPr>
      <w:spacing w:before="180" w:after="180" w:line="240" w:lineRule="auto"/>
    </w:pPr>
    <w:rPr>
      <w:kern w:val="0"/>
      <w14:ligatures w14:val="none"/>
    </w:rPr>
  </w:style>
  <w:style w:type="paragraph" w:styleId="BodyText">
    <w:name w:val="Body Text"/>
    <w:basedOn w:val="Normal"/>
    <w:link w:val="BodyTextChar"/>
    <w:uiPriority w:val="99"/>
    <w:semiHidden/>
    <w:unhideWhenUsed/>
    <w:rsid w:val="00FA5BE7"/>
    <w:pPr>
      <w:spacing w:after="120"/>
    </w:pPr>
  </w:style>
  <w:style w:type="character" w:customStyle="1" w:styleId="BodyTextChar">
    <w:name w:val="Body Text Char"/>
    <w:basedOn w:val="DefaultParagraphFont"/>
    <w:link w:val="BodyText"/>
    <w:uiPriority w:val="99"/>
    <w:semiHidden/>
    <w:rsid w:val="00FA5BE7"/>
  </w:style>
  <w:style w:type="paragraph" w:styleId="TOCHeading">
    <w:name w:val="TOC Heading"/>
    <w:basedOn w:val="Heading1"/>
    <w:next w:val="Normal"/>
    <w:uiPriority w:val="39"/>
    <w:unhideWhenUsed/>
    <w:qFormat/>
    <w:rsid w:val="00FA5BE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FA5BE7"/>
    <w:pPr>
      <w:spacing w:after="100"/>
    </w:pPr>
  </w:style>
  <w:style w:type="paragraph" w:styleId="TOC2">
    <w:name w:val="toc 2"/>
    <w:basedOn w:val="Normal"/>
    <w:next w:val="Normal"/>
    <w:autoRedefine/>
    <w:uiPriority w:val="39"/>
    <w:unhideWhenUsed/>
    <w:rsid w:val="00FA5BE7"/>
    <w:pPr>
      <w:spacing w:after="100"/>
      <w:ind w:left="240"/>
    </w:pPr>
  </w:style>
  <w:style w:type="character" w:styleId="Hyperlink">
    <w:name w:val="Hyperlink"/>
    <w:basedOn w:val="DefaultParagraphFont"/>
    <w:uiPriority w:val="99"/>
    <w:unhideWhenUsed/>
    <w:rsid w:val="00FA5BE7"/>
    <w:rPr>
      <w:color w:val="467886" w:themeColor="hyperlink"/>
      <w:u w:val="single"/>
    </w:rPr>
  </w:style>
  <w:style w:type="character" w:styleId="CommentReference">
    <w:name w:val="annotation reference"/>
    <w:basedOn w:val="DefaultParagraphFont"/>
    <w:uiPriority w:val="99"/>
    <w:semiHidden/>
    <w:unhideWhenUsed/>
    <w:rsid w:val="00FA5BE7"/>
    <w:rPr>
      <w:sz w:val="16"/>
      <w:szCs w:val="16"/>
    </w:rPr>
  </w:style>
  <w:style w:type="paragraph" w:styleId="CommentText">
    <w:name w:val="annotation text"/>
    <w:basedOn w:val="Normal"/>
    <w:link w:val="CommentTextChar"/>
    <w:uiPriority w:val="99"/>
    <w:unhideWhenUsed/>
    <w:rsid w:val="00FA5BE7"/>
    <w:pPr>
      <w:spacing w:after="0" w:line="240" w:lineRule="auto"/>
    </w:pPr>
    <w:rPr>
      <w:rFonts w:ascii="Arial" w:eastAsia="Arial" w:hAnsi="Arial" w:cs="Arial"/>
      <w:color w:val="000000"/>
      <w:kern w:val="0"/>
      <w:sz w:val="20"/>
      <w:szCs w:val="20"/>
      <w14:ligatures w14:val="none"/>
    </w:rPr>
  </w:style>
  <w:style w:type="character" w:customStyle="1" w:styleId="CommentTextChar">
    <w:name w:val="Comment Text Char"/>
    <w:basedOn w:val="DefaultParagraphFont"/>
    <w:link w:val="CommentText"/>
    <w:uiPriority w:val="99"/>
    <w:rsid w:val="00FA5BE7"/>
    <w:rPr>
      <w:rFonts w:ascii="Arial" w:eastAsia="Arial" w:hAnsi="Arial" w:cs="Arial"/>
      <w:color w:val="000000"/>
      <w:kern w:val="0"/>
      <w:sz w:val="20"/>
      <w:szCs w:val="20"/>
      <w14:ligatures w14:val="none"/>
    </w:rPr>
  </w:style>
  <w:style w:type="paragraph" w:styleId="Header">
    <w:name w:val="header"/>
    <w:basedOn w:val="Normal"/>
    <w:link w:val="HeaderChar"/>
    <w:uiPriority w:val="99"/>
    <w:unhideWhenUsed/>
    <w:rsid w:val="00FA5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E7"/>
  </w:style>
  <w:style w:type="paragraph" w:styleId="Footer">
    <w:name w:val="footer"/>
    <w:basedOn w:val="Normal"/>
    <w:link w:val="FooterChar"/>
    <w:uiPriority w:val="99"/>
    <w:unhideWhenUsed/>
    <w:rsid w:val="00FA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E7"/>
  </w:style>
  <w:style w:type="paragraph" w:styleId="TOC3">
    <w:name w:val="toc 3"/>
    <w:basedOn w:val="Normal"/>
    <w:next w:val="Normal"/>
    <w:autoRedefine/>
    <w:uiPriority w:val="39"/>
    <w:unhideWhenUsed/>
    <w:rsid w:val="007628AC"/>
    <w:pPr>
      <w:spacing w:after="100"/>
      <w:ind w:left="480"/>
    </w:pPr>
  </w:style>
  <w:style w:type="table" w:styleId="TableGrid">
    <w:name w:val="Table Grid"/>
    <w:basedOn w:val="TableNormal"/>
    <w:uiPriority w:val="39"/>
    <w:rsid w:val="0076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6A975-F04B-420A-B50D-7467C16E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4317</Words>
  <Characters>24611</Characters>
  <Application>Microsoft Office Word</Application>
  <DocSecurity>0</DocSecurity>
  <Lines>205</Lines>
  <Paragraphs>57</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INVITATION TO BID</vt:lpstr>
      <vt:lpstr>SCOPE OF WORK</vt:lpstr>
      <vt:lpstr>    GENERAL DESCRIPTION</vt:lpstr>
      <vt:lpstr>1.  Initial Site Visit &amp; Ground Space Preparation</vt:lpstr>
      <vt:lpstr>    1.1  Pre-Installation Site Verification</vt:lpstr>
      <vt:lpstr>    1.2  Foundation / Platform Installation</vt:lpstr>
      <vt:lpstr>2.  Cabinet Placement, Electrical &amp; Broadband Setup</vt:lpstr>
      <vt:lpstr>    2.1  Cabinet Placement</vt:lpstr>
      <vt:lpstr>    2.2  Electrical Connection</vt:lpstr>
      <vt:lpstr>    2.3  Broadband / Backhaul Setup</vt:lpstr>
      <vt:lpstr>        2.3.1  Fiber Circuit</vt:lpstr>
      <vt:lpstr>        2.3.2  ViaSat Satellite Broadband</vt:lpstr>
      <vt:lpstr>        2.3.3  T-Mobile 5G Broadband</vt:lpstr>
      <vt:lpstr>3.  RAN Cable Installation</vt:lpstr>
      <vt:lpstr>    3.1  Tower Cable Run</vt:lpstr>
      <vt:lpstr>        3.1.1 RRU Power and Fiber Combination Cable</vt:lpstr>
      <vt:lpstr>        3.1.2 Microwave Cable</vt:lpstr>
      <vt:lpstr>    3.2  Cabinet-Side RAN Connectivity</vt:lpstr>
      <vt:lpstr>    3.3  Tower-Side RAN Equipment</vt:lpstr>
      <vt:lpstr>4.  Test, Turn-Up &amp; Project Close-Out</vt:lpstr>
      <vt:lpstr>    4.1  Connectivity Verification &amp; Turn-Up</vt:lpstr>
      <vt:lpstr>    4.2  Close-Out Checklist</vt:lpstr>
      <vt:lpstr/>
      <vt:lpstr>REQUIREMENTS FOR APPLICANT </vt:lpstr>
      <vt:lpstr>    SAFETY REQUIREMENTS</vt:lpstr>
      <vt:lpstr>    INSURANCE REQUIREMENTS</vt:lpstr>
      <vt:lpstr>    BID SUBMISSION INSTRUCTIONS</vt:lpstr>
      <vt:lpstr>    </vt:lpstr>
      <vt:lpstr>    SUBMISSION DEADLINE</vt:lpstr>
      <vt:lpstr>    ATTACHMENTS CHECKLIST</vt:lpstr>
    </vt:vector>
  </TitlesOfParts>
  <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Weis</dc:creator>
  <cp:keywords/>
  <dc:description/>
  <cp:lastModifiedBy>Lydia Weis</cp:lastModifiedBy>
  <cp:revision>1</cp:revision>
  <dcterms:created xsi:type="dcterms:W3CDTF">2026-05-26T20:17:00Z</dcterms:created>
  <dcterms:modified xsi:type="dcterms:W3CDTF">2026-05-26T21:20:00Z</dcterms:modified>
</cp:coreProperties>
</file>